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21" w:rsidRPr="00925416" w:rsidRDefault="00112621" w:rsidP="003F20D2">
      <w:pPr>
        <w:spacing w:after="0"/>
        <w:jc w:val="center"/>
        <w:rPr>
          <w:rFonts w:ascii="Cambria" w:hAnsi="Cambria"/>
          <w:bCs/>
        </w:rPr>
      </w:pPr>
      <w:r w:rsidRPr="00925416">
        <w:rPr>
          <w:rFonts w:ascii="Cambria" w:hAnsi="Cambria"/>
          <w:bCs/>
        </w:rPr>
        <w:t>Talenty pro firmy T-PROFI</w:t>
      </w:r>
    </w:p>
    <w:p w:rsidR="00112621" w:rsidRPr="00925416" w:rsidRDefault="00112621" w:rsidP="003F20D2">
      <w:pPr>
        <w:spacing w:after="0"/>
        <w:jc w:val="center"/>
        <w:rPr>
          <w:rFonts w:ascii="Cambria" w:hAnsi="Cambria"/>
          <w:bCs/>
        </w:rPr>
      </w:pPr>
      <w:r w:rsidRPr="00925416">
        <w:rPr>
          <w:rFonts w:ascii="Cambria" w:hAnsi="Cambria"/>
          <w:bCs/>
        </w:rPr>
        <w:t>6. NÁRODNÍ FINÁLE - 6th NATIONAL FINALS</w:t>
      </w:r>
    </w:p>
    <w:p w:rsidR="009703CC" w:rsidRPr="00925416" w:rsidRDefault="0018144C" w:rsidP="003F20D2">
      <w:pPr>
        <w:spacing w:after="0"/>
        <w:jc w:val="center"/>
        <w:rPr>
          <w:rFonts w:ascii="Cambria" w:hAnsi="Cambria"/>
          <w:bCs/>
        </w:rPr>
      </w:pPr>
      <w:proofErr w:type="spellStart"/>
      <w:r>
        <w:rPr>
          <w:rFonts w:ascii="Cambria" w:hAnsi="Cambria"/>
          <w:bCs/>
        </w:rPr>
        <w:t>AquaP</w:t>
      </w:r>
      <w:r w:rsidR="009703CC" w:rsidRPr="00925416">
        <w:rPr>
          <w:rFonts w:ascii="Cambria" w:hAnsi="Cambria"/>
          <w:bCs/>
        </w:rPr>
        <w:t>alace</w:t>
      </w:r>
      <w:proofErr w:type="spellEnd"/>
      <w:r w:rsidR="009703CC" w:rsidRPr="00925416">
        <w:rPr>
          <w:rFonts w:ascii="Cambria" w:hAnsi="Cambria"/>
          <w:bCs/>
        </w:rPr>
        <w:t xml:space="preserve"> Hotel Čestlice, 28. 6.2022</w:t>
      </w:r>
    </w:p>
    <w:p w:rsidR="0018144C" w:rsidRDefault="0018144C" w:rsidP="0018144C">
      <w:pPr>
        <w:spacing w:after="0"/>
        <w:jc w:val="center"/>
        <w:rPr>
          <w:rFonts w:ascii="Cambria" w:hAnsi="Cambria"/>
          <w:bCs/>
          <w:sz w:val="24"/>
          <w:szCs w:val="24"/>
        </w:rPr>
      </w:pPr>
    </w:p>
    <w:p w:rsidR="0099447C" w:rsidRPr="002A00E2" w:rsidRDefault="003F20D2" w:rsidP="0099447C">
      <w:pPr>
        <w:jc w:val="center"/>
        <w:rPr>
          <w:rFonts w:ascii="Cambria" w:hAnsi="Cambria"/>
          <w:bCs/>
          <w:sz w:val="24"/>
          <w:szCs w:val="24"/>
        </w:rPr>
      </w:pPr>
      <w:r w:rsidRPr="002A00E2">
        <w:rPr>
          <w:rFonts w:ascii="Cambria" w:hAnsi="Cambria"/>
          <w:bCs/>
          <w:sz w:val="24"/>
          <w:szCs w:val="24"/>
        </w:rPr>
        <w:t>Tisková zpráva</w:t>
      </w:r>
    </w:p>
    <w:p w:rsidR="003F20D2" w:rsidRDefault="003F20D2" w:rsidP="00D064C8">
      <w:pPr>
        <w:spacing w:after="0"/>
        <w:jc w:val="center"/>
        <w:rPr>
          <w:rFonts w:cstheme="minorHAnsi"/>
          <w:b/>
          <w:sz w:val="24"/>
          <w:u w:val="single"/>
        </w:rPr>
      </w:pPr>
      <w:r w:rsidRPr="00B652C5">
        <w:rPr>
          <w:rFonts w:cstheme="minorHAnsi"/>
          <w:b/>
          <w:sz w:val="24"/>
          <w:u w:val="single"/>
        </w:rPr>
        <w:t xml:space="preserve">T-PROFI 2022 – dvoudenní vlna </w:t>
      </w:r>
      <w:r w:rsidR="00315ACD">
        <w:rPr>
          <w:rFonts w:cstheme="minorHAnsi"/>
          <w:b/>
          <w:sz w:val="24"/>
          <w:u w:val="single"/>
        </w:rPr>
        <w:t>skvělé energie</w:t>
      </w:r>
    </w:p>
    <w:p w:rsidR="003F20D2" w:rsidRPr="00B652C5" w:rsidRDefault="003F20D2" w:rsidP="00C47EBE">
      <w:pPr>
        <w:spacing w:after="0"/>
        <w:jc w:val="both"/>
        <w:rPr>
          <w:rFonts w:cstheme="minorHAnsi"/>
        </w:rPr>
      </w:pPr>
      <w:r w:rsidRPr="00B652C5">
        <w:rPr>
          <w:rFonts w:cstheme="minorHAnsi"/>
        </w:rPr>
        <w:t>84 soutěž</w:t>
      </w:r>
      <w:r w:rsidR="00F360C2">
        <w:rPr>
          <w:rFonts w:cstheme="minorHAnsi"/>
        </w:rPr>
        <w:t>ící</w:t>
      </w:r>
      <w:r w:rsidRPr="00B652C5">
        <w:rPr>
          <w:rFonts w:cstheme="minorHAnsi"/>
        </w:rPr>
        <w:t xml:space="preserve">ch žáků základních a středních škol, 24 pedagogů, 12 kapitánů z významných regionálních firem i polské </w:t>
      </w:r>
      <w:proofErr w:type="spellStart"/>
      <w:r w:rsidRPr="00B652C5">
        <w:rPr>
          <w:rFonts w:cstheme="minorHAnsi"/>
        </w:rPr>
        <w:t>Swidnice</w:t>
      </w:r>
      <w:proofErr w:type="spellEnd"/>
      <w:r w:rsidRPr="00B652C5">
        <w:rPr>
          <w:rFonts w:cstheme="minorHAnsi"/>
        </w:rPr>
        <w:t xml:space="preserve"> a 10 porotců dorazilo v pondělí 27.</w:t>
      </w:r>
      <w:r w:rsidR="00F360C2">
        <w:rPr>
          <w:rFonts w:cstheme="minorHAnsi"/>
        </w:rPr>
        <w:t xml:space="preserve"> </w:t>
      </w:r>
      <w:r w:rsidRPr="00B652C5">
        <w:rPr>
          <w:rFonts w:cstheme="minorHAnsi"/>
        </w:rPr>
        <w:t xml:space="preserve">6. do Čestlic u Prahy. Od odpoledních hodin se </w:t>
      </w:r>
      <w:r w:rsidR="00B652C5">
        <w:rPr>
          <w:rFonts w:cstheme="minorHAnsi"/>
        </w:rPr>
        <w:t xml:space="preserve">tak </w:t>
      </w:r>
      <w:r w:rsidRPr="00B652C5">
        <w:rPr>
          <w:rFonts w:cstheme="minorHAnsi"/>
        </w:rPr>
        <w:t xml:space="preserve">areálem hotelu </w:t>
      </w:r>
      <w:proofErr w:type="spellStart"/>
      <w:r w:rsidRPr="00B652C5">
        <w:rPr>
          <w:rFonts w:cstheme="minorHAnsi"/>
        </w:rPr>
        <w:t>AquaPalace</w:t>
      </w:r>
      <w:proofErr w:type="spellEnd"/>
      <w:r w:rsidRPr="00B652C5">
        <w:rPr>
          <w:rFonts w:cstheme="minorHAnsi"/>
        </w:rPr>
        <w:t xml:space="preserve"> Prague šířila 130-i </w:t>
      </w:r>
      <w:proofErr w:type="spellStart"/>
      <w:r w:rsidRPr="00B652C5">
        <w:rPr>
          <w:rFonts w:cstheme="minorHAnsi"/>
        </w:rPr>
        <w:t>hlavá</w:t>
      </w:r>
      <w:proofErr w:type="spellEnd"/>
      <w:r w:rsidRPr="00B652C5">
        <w:rPr>
          <w:rFonts w:cstheme="minorHAnsi"/>
        </w:rPr>
        <w:t xml:space="preserve"> skvěl</w:t>
      </w:r>
      <w:r w:rsidR="00D62B41">
        <w:rPr>
          <w:rFonts w:cstheme="minorHAnsi"/>
        </w:rPr>
        <w:t>á vlna energie i</w:t>
      </w:r>
      <w:r w:rsidRPr="00B652C5">
        <w:rPr>
          <w:rFonts w:cstheme="minorHAnsi"/>
        </w:rPr>
        <w:t xml:space="preserve"> napěti. Všechny sout</w:t>
      </w:r>
      <w:r w:rsidR="00D62B41">
        <w:rPr>
          <w:rFonts w:cstheme="minorHAnsi"/>
        </w:rPr>
        <w:t xml:space="preserve">ěžní týmy si před soutěží užily </w:t>
      </w:r>
      <w:r w:rsidRPr="00B652C5">
        <w:rPr>
          <w:rFonts w:cstheme="minorHAnsi"/>
        </w:rPr>
        <w:t>návštěvu vodního sv</w:t>
      </w:r>
      <w:r w:rsidR="00D62B41">
        <w:rPr>
          <w:rFonts w:cstheme="minorHAnsi"/>
        </w:rPr>
        <w:t>ěta v aquaparku. Některé přidaly</w:t>
      </w:r>
      <w:r w:rsidRPr="00B652C5">
        <w:rPr>
          <w:rFonts w:cstheme="minorHAnsi"/>
        </w:rPr>
        <w:t xml:space="preserve"> prohlídku Prahy nebo exkurzi do firem</w:t>
      </w:r>
      <w:r w:rsidR="00D62B41">
        <w:rPr>
          <w:rFonts w:cstheme="minorHAnsi"/>
        </w:rPr>
        <w:t>. Po večeři se pak všichni sešli</w:t>
      </w:r>
      <w:r w:rsidRPr="00B652C5">
        <w:rPr>
          <w:rFonts w:cstheme="minorHAnsi"/>
        </w:rPr>
        <w:t xml:space="preserve"> na společnou instruktáž před startem.</w:t>
      </w:r>
    </w:p>
    <w:p w:rsidR="00D62B41" w:rsidRDefault="00D62B41" w:rsidP="00C47EBE">
      <w:pPr>
        <w:spacing w:after="0"/>
        <w:jc w:val="both"/>
        <w:rPr>
          <w:rFonts w:cstheme="minorHAnsi"/>
        </w:rPr>
      </w:pPr>
    </w:p>
    <w:p w:rsidR="003F20D2" w:rsidRPr="00B652C5" w:rsidRDefault="003F20D2" w:rsidP="00C47EBE">
      <w:pPr>
        <w:spacing w:after="0"/>
        <w:jc w:val="both"/>
        <w:rPr>
          <w:rFonts w:cstheme="minorHAnsi"/>
        </w:rPr>
      </w:pPr>
      <w:r w:rsidRPr="00B652C5">
        <w:rPr>
          <w:rFonts w:cstheme="minorHAnsi"/>
        </w:rPr>
        <w:t>28.</w:t>
      </w:r>
      <w:r w:rsidR="00F360C2">
        <w:rPr>
          <w:rFonts w:cstheme="minorHAnsi"/>
        </w:rPr>
        <w:t xml:space="preserve"> </w:t>
      </w:r>
      <w:r w:rsidRPr="00B652C5">
        <w:rPr>
          <w:rFonts w:cstheme="minorHAnsi"/>
        </w:rPr>
        <w:t>6. bylo v 8 hodin slavnostně zahájeno 6. národní finále odborné technické sou</w:t>
      </w:r>
      <w:r w:rsidR="00D62B41">
        <w:rPr>
          <w:rFonts w:cstheme="minorHAnsi"/>
        </w:rPr>
        <w:t xml:space="preserve">těže Talenty pro firmy T-PROFI, pořádané Hospodářskou komorou České republiky a Středním podnikatelským </w:t>
      </w:r>
      <w:proofErr w:type="gramStart"/>
      <w:r w:rsidR="00D62B41">
        <w:rPr>
          <w:rFonts w:cstheme="minorHAnsi"/>
        </w:rPr>
        <w:t>stavem, z.s.</w:t>
      </w:r>
      <w:proofErr w:type="gramEnd"/>
      <w:r w:rsidRPr="00B652C5">
        <w:rPr>
          <w:rFonts w:cstheme="minorHAnsi"/>
        </w:rPr>
        <w:t xml:space="preserve"> </w:t>
      </w:r>
      <w:r w:rsidR="00D62B41">
        <w:rPr>
          <w:rFonts w:cstheme="minorHAnsi"/>
        </w:rPr>
        <w:t>Soutěžní t</w:t>
      </w:r>
      <w:r w:rsidRPr="00B652C5">
        <w:rPr>
          <w:rFonts w:cstheme="minorHAnsi"/>
        </w:rPr>
        <w:t>ýmy, které se představily prostřednictv</w:t>
      </w:r>
      <w:r w:rsidR="00D62B41">
        <w:rPr>
          <w:rFonts w:cstheme="minorHAnsi"/>
        </w:rPr>
        <w:t>ím svých vlastních videí, přišl</w:t>
      </w:r>
      <w:r w:rsidR="000F41E6">
        <w:rPr>
          <w:rFonts w:cstheme="minorHAnsi"/>
        </w:rPr>
        <w:t>i</w:t>
      </w:r>
      <w:r w:rsidRPr="00B652C5">
        <w:rPr>
          <w:rFonts w:cstheme="minorHAnsi"/>
        </w:rPr>
        <w:t xml:space="preserve"> povzbudit také hosté. </w:t>
      </w:r>
      <w:r w:rsidR="00D62B41">
        <w:rPr>
          <w:rFonts w:cstheme="minorHAnsi"/>
        </w:rPr>
        <w:t>P</w:t>
      </w:r>
      <w:r w:rsidR="00D62B41" w:rsidRPr="00B652C5">
        <w:rPr>
          <w:rFonts w:cstheme="minorHAnsi"/>
        </w:rPr>
        <w:t>aní poslankyně Renáta Zajíčková, předsedkyně výboru pro regionál</w:t>
      </w:r>
      <w:r w:rsidR="00D62B41">
        <w:rPr>
          <w:rFonts w:cstheme="minorHAnsi"/>
        </w:rPr>
        <w:t>ní školství a celoživotní učení za pořadatele</w:t>
      </w:r>
      <w:r w:rsidRPr="00B652C5">
        <w:rPr>
          <w:rFonts w:cstheme="minorHAnsi"/>
        </w:rPr>
        <w:t xml:space="preserve"> akce pan Zdeněk Somr, předseda Středního podnikatel</w:t>
      </w:r>
      <w:r w:rsidR="00D62B41">
        <w:rPr>
          <w:rFonts w:cstheme="minorHAnsi"/>
        </w:rPr>
        <w:t>ského stavu.</w:t>
      </w:r>
      <w:r w:rsidRPr="00B652C5">
        <w:rPr>
          <w:rFonts w:cstheme="minorHAnsi"/>
        </w:rPr>
        <w:t xml:space="preserve"> </w:t>
      </w:r>
      <w:r w:rsidR="002D1644" w:rsidRPr="00B652C5">
        <w:rPr>
          <w:rFonts w:cstheme="minorHAnsi"/>
        </w:rPr>
        <w:t>Soutěžní slib jménem všech přítomných finalistů</w:t>
      </w:r>
      <w:r w:rsidRPr="00B652C5">
        <w:rPr>
          <w:rFonts w:cstheme="minorHAnsi"/>
        </w:rPr>
        <w:t xml:space="preserve"> složil pan Rudolf  Šrámek, kapitán libereckého týmu ze společnosti Z</w:t>
      </w:r>
      <w:r w:rsidR="00F360C2">
        <w:rPr>
          <w:rFonts w:cstheme="minorHAnsi"/>
        </w:rPr>
        <w:t>F</w:t>
      </w:r>
      <w:r w:rsidRPr="00B652C5">
        <w:rPr>
          <w:rFonts w:cstheme="minorHAnsi"/>
        </w:rPr>
        <w:t> </w:t>
      </w:r>
      <w:proofErr w:type="spellStart"/>
      <w:r w:rsidRPr="00B652C5">
        <w:rPr>
          <w:rFonts w:cstheme="minorHAnsi"/>
        </w:rPr>
        <w:t>Automotive</w:t>
      </w:r>
      <w:proofErr w:type="spellEnd"/>
      <w:r w:rsidR="00D62B41">
        <w:rPr>
          <w:rFonts w:cstheme="minorHAnsi"/>
        </w:rPr>
        <w:t xml:space="preserve"> Czech </w:t>
      </w:r>
      <w:proofErr w:type="spellStart"/>
      <w:r w:rsidR="00D62B41">
        <w:rPr>
          <w:rFonts w:cstheme="minorHAnsi"/>
        </w:rPr>
        <w:t>s.r.o</w:t>
      </w:r>
      <w:proofErr w:type="spellEnd"/>
      <w:r w:rsidRPr="00B652C5">
        <w:rPr>
          <w:rFonts w:cstheme="minorHAnsi"/>
        </w:rPr>
        <w:t xml:space="preserve">, obhájce </w:t>
      </w:r>
      <w:r w:rsidR="009E4590">
        <w:rPr>
          <w:rFonts w:cstheme="minorHAnsi"/>
        </w:rPr>
        <w:t>vítězství</w:t>
      </w:r>
      <w:r w:rsidRPr="00B652C5">
        <w:rPr>
          <w:rFonts w:cstheme="minorHAnsi"/>
        </w:rPr>
        <w:t xml:space="preserve"> z roku 2021.</w:t>
      </w:r>
      <w:r w:rsidR="00E31C7A">
        <w:rPr>
          <w:rFonts w:cstheme="minorHAnsi"/>
        </w:rPr>
        <w:t xml:space="preserve"> Celým dnem nás skvěle provedl moderátor Drahoš Menčík.</w:t>
      </w:r>
    </w:p>
    <w:p w:rsidR="008C1BDA" w:rsidRPr="00B652C5" w:rsidRDefault="006E0EC7" w:rsidP="008C1BDA">
      <w:pPr>
        <w:spacing w:after="0"/>
        <w:jc w:val="both"/>
        <w:rPr>
          <w:rFonts w:cstheme="minorHAnsi"/>
        </w:rPr>
      </w:pPr>
      <w:r w:rsidRPr="00B652C5">
        <w:rPr>
          <w:rFonts w:cstheme="minorHAnsi"/>
        </w:rPr>
        <w:t>Před oficiálním</w:t>
      </w:r>
      <w:r w:rsidR="003F20D2" w:rsidRPr="00B652C5">
        <w:rPr>
          <w:rFonts w:cstheme="minorHAnsi"/>
        </w:rPr>
        <w:t xml:space="preserve"> startem opanovala soutěžní sál</w:t>
      </w:r>
      <w:r w:rsidRPr="00B652C5">
        <w:rPr>
          <w:rFonts w:cstheme="minorHAnsi"/>
        </w:rPr>
        <w:t xml:space="preserve"> skutečná</w:t>
      </w:r>
      <w:r w:rsidR="003F20D2" w:rsidRPr="00B652C5">
        <w:rPr>
          <w:rFonts w:cstheme="minorHAnsi"/>
        </w:rPr>
        <w:t xml:space="preserve"> vlna napětí a energie. </w:t>
      </w:r>
      <w:r w:rsidRPr="00B652C5">
        <w:rPr>
          <w:rFonts w:cstheme="minorHAnsi"/>
        </w:rPr>
        <w:t xml:space="preserve">V 9 hodin spustila odborná porota </w:t>
      </w:r>
      <w:r w:rsidR="008C1BDA">
        <w:rPr>
          <w:rFonts w:cstheme="minorHAnsi"/>
        </w:rPr>
        <w:t>časový</w:t>
      </w:r>
      <w:r w:rsidRPr="00B652C5">
        <w:rPr>
          <w:rFonts w:cstheme="minorHAnsi"/>
        </w:rPr>
        <w:t xml:space="preserve"> odpočet a začal 3 hodinový technický koncert. 12 týmů, </w:t>
      </w:r>
      <w:r w:rsidR="008C1BDA">
        <w:rPr>
          <w:rFonts w:cstheme="minorHAnsi"/>
        </w:rPr>
        <w:t xml:space="preserve">vítězů </w:t>
      </w:r>
      <w:r w:rsidRPr="00B652C5">
        <w:rPr>
          <w:rFonts w:cstheme="minorHAnsi"/>
        </w:rPr>
        <w:t>krajských kol</w:t>
      </w:r>
      <w:r w:rsidR="00F81E6C">
        <w:rPr>
          <w:rFonts w:cstheme="minorHAnsi"/>
        </w:rPr>
        <w:t xml:space="preserve">,  </w:t>
      </w:r>
      <w:r w:rsidR="008C1BDA">
        <w:rPr>
          <w:rFonts w:cstheme="minorHAnsi"/>
        </w:rPr>
        <w:t xml:space="preserve">se pustilo </w:t>
      </w:r>
      <w:r w:rsidRPr="00B652C5">
        <w:rPr>
          <w:rFonts w:cstheme="minorHAnsi"/>
        </w:rPr>
        <w:t xml:space="preserve">do montáže modelu jaderného reaktoru s chladicím okruhem. </w:t>
      </w:r>
      <w:r w:rsidR="008C1BDA" w:rsidRPr="00B652C5">
        <w:rPr>
          <w:rFonts w:cstheme="minorHAnsi"/>
        </w:rPr>
        <w:t>Poprvé v historii T-PROFI týmy pod vedením kapitánů a pedagogů tvořili model v kombinaci mechanická, elektronická a vodní část skutečného průmyslového zařízení.</w:t>
      </w:r>
    </w:p>
    <w:p w:rsidR="008C1BDA" w:rsidRPr="00E45361" w:rsidRDefault="008C1BDA" w:rsidP="008C1BD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45361">
        <w:rPr>
          <w:rFonts w:cstheme="minorHAnsi"/>
        </w:rPr>
        <w:t>Úkolem dne bylo sestavit funkční model jaderného reaktoru a jeho chladicí soustavy. Pomocí elektronického ovládání pak regulovat výkon a </w:t>
      </w:r>
      <w:r>
        <w:rPr>
          <w:rFonts w:cstheme="minorHAnsi"/>
        </w:rPr>
        <w:t xml:space="preserve">v </w:t>
      </w:r>
      <w:r w:rsidRPr="00E45361">
        <w:rPr>
          <w:rFonts w:cstheme="minorHAnsi"/>
        </w:rPr>
        <w:t>závislosti na aktuálním výkonu jeho chladicí soustavu.</w:t>
      </w:r>
    </w:p>
    <w:p w:rsidR="002F536B" w:rsidRPr="00E45361" w:rsidRDefault="006E0EC7" w:rsidP="008C1BDA">
      <w:pPr>
        <w:spacing w:after="0"/>
        <w:jc w:val="both"/>
        <w:rPr>
          <w:rFonts w:cstheme="minorHAnsi"/>
        </w:rPr>
      </w:pPr>
      <w:r w:rsidRPr="00B652C5">
        <w:rPr>
          <w:rFonts w:cstheme="minorHAnsi"/>
        </w:rPr>
        <w:t>K mechanické montáži používali</w:t>
      </w:r>
      <w:r w:rsidR="008C1BDA">
        <w:rPr>
          <w:rFonts w:cstheme="minorHAnsi"/>
        </w:rPr>
        <w:t xml:space="preserve"> soutěžící</w:t>
      </w:r>
      <w:r w:rsidRPr="00B652C5">
        <w:rPr>
          <w:rFonts w:cstheme="minorHAnsi"/>
        </w:rPr>
        <w:t xml:space="preserve"> primárně součástkovou základnu technické stavebnice Merku</w:t>
      </w:r>
      <w:r w:rsidR="00503431" w:rsidRPr="00B652C5">
        <w:rPr>
          <w:rFonts w:cstheme="minorHAnsi"/>
        </w:rPr>
        <w:t>r</w:t>
      </w:r>
      <w:r w:rsidRPr="00B652C5">
        <w:rPr>
          <w:rFonts w:cstheme="minorHAnsi"/>
        </w:rPr>
        <w:t>. Vodní prvky a elektronické ovládání s </w:t>
      </w:r>
      <w:r w:rsidR="00F360C2">
        <w:rPr>
          <w:rFonts w:cstheme="minorHAnsi"/>
        </w:rPr>
        <w:t>vyu</w:t>
      </w:r>
      <w:r w:rsidRPr="00B652C5">
        <w:rPr>
          <w:rFonts w:cstheme="minorHAnsi"/>
        </w:rPr>
        <w:t xml:space="preserve">žitím </w:t>
      </w:r>
      <w:r w:rsidR="00146529" w:rsidRPr="00B652C5">
        <w:rPr>
          <w:rFonts w:cstheme="minorHAnsi"/>
        </w:rPr>
        <w:t xml:space="preserve">mikropočítačů </w:t>
      </w:r>
      <w:proofErr w:type="spellStart"/>
      <w:r w:rsidR="00146529" w:rsidRPr="00B652C5">
        <w:rPr>
          <w:rFonts w:cstheme="minorHAnsi"/>
        </w:rPr>
        <w:t>Arduino</w:t>
      </w:r>
      <w:proofErr w:type="spellEnd"/>
      <w:r w:rsidR="00146529" w:rsidRPr="00B652C5">
        <w:rPr>
          <w:rFonts w:cstheme="minorHAnsi"/>
        </w:rPr>
        <w:t xml:space="preserve">,  připravil </w:t>
      </w:r>
      <w:r w:rsidR="008C1BDA">
        <w:rPr>
          <w:rFonts w:cstheme="minorHAnsi"/>
        </w:rPr>
        <w:t xml:space="preserve">na míru T-PROFI </w:t>
      </w:r>
      <w:r w:rsidR="00146529" w:rsidRPr="00B652C5">
        <w:rPr>
          <w:rFonts w:cstheme="minorHAnsi"/>
        </w:rPr>
        <w:t xml:space="preserve">pan Boris </w:t>
      </w:r>
      <w:proofErr w:type="spellStart"/>
      <w:r w:rsidR="00146529" w:rsidRPr="00B652C5">
        <w:rPr>
          <w:rFonts w:cstheme="minorHAnsi"/>
        </w:rPr>
        <w:t>Šraut</w:t>
      </w:r>
      <w:proofErr w:type="spellEnd"/>
      <w:r w:rsidR="00146529" w:rsidRPr="00B652C5">
        <w:rPr>
          <w:rFonts w:cstheme="minorHAnsi"/>
        </w:rPr>
        <w:t>, odborný garant</w:t>
      </w:r>
      <w:r w:rsidRPr="00B652C5">
        <w:rPr>
          <w:rFonts w:cstheme="minorHAnsi"/>
        </w:rPr>
        <w:t xml:space="preserve"> a předseda poroty. Na dodržo</w:t>
      </w:r>
      <w:r w:rsidR="008C1BDA">
        <w:rPr>
          <w:rFonts w:cstheme="minorHAnsi"/>
        </w:rPr>
        <w:t>vání pravidel dohlíželo celkem 10</w:t>
      </w:r>
      <w:r w:rsidRPr="00B652C5">
        <w:rPr>
          <w:rFonts w:cstheme="minorHAnsi"/>
        </w:rPr>
        <w:t xml:space="preserve"> porotců, kteří hodnotili technickou kvalitu montáže a funkčnost</w:t>
      </w:r>
      <w:r w:rsidR="008C1BDA">
        <w:rPr>
          <w:rFonts w:cstheme="minorHAnsi"/>
        </w:rPr>
        <w:t>,</w:t>
      </w:r>
      <w:r w:rsidRPr="00B652C5">
        <w:rPr>
          <w:rFonts w:cstheme="minorHAnsi"/>
        </w:rPr>
        <w:t xml:space="preserve"> </w:t>
      </w:r>
      <w:r w:rsidR="008C1BDA">
        <w:rPr>
          <w:rFonts w:cstheme="minorHAnsi"/>
        </w:rPr>
        <w:t>stanovenou</w:t>
      </w:r>
      <w:r w:rsidR="00146529" w:rsidRPr="00B652C5">
        <w:rPr>
          <w:rFonts w:cstheme="minorHAnsi"/>
        </w:rPr>
        <w:t xml:space="preserve"> soutěžní dokumentací. Odbornou</w:t>
      </w:r>
      <w:r w:rsidRPr="00B652C5">
        <w:rPr>
          <w:rFonts w:cstheme="minorHAnsi"/>
        </w:rPr>
        <w:t xml:space="preserve"> porotu </w:t>
      </w:r>
      <w:r w:rsidR="00146529" w:rsidRPr="00B652C5">
        <w:rPr>
          <w:rFonts w:cstheme="minorHAnsi"/>
        </w:rPr>
        <w:t>tvořil</w:t>
      </w:r>
      <w:r w:rsidR="008C1BDA">
        <w:rPr>
          <w:rFonts w:cstheme="minorHAnsi"/>
        </w:rPr>
        <w:t>i</w:t>
      </w:r>
      <w:r w:rsidRPr="00B652C5">
        <w:rPr>
          <w:rFonts w:cstheme="minorHAnsi"/>
        </w:rPr>
        <w:t xml:space="preserve">: </w:t>
      </w:r>
      <w:r w:rsidR="00DE293A" w:rsidRPr="00B652C5">
        <w:rPr>
          <w:rFonts w:cstheme="minorHAnsi"/>
          <w:bCs/>
        </w:rPr>
        <w:t xml:space="preserve">Boris </w:t>
      </w:r>
      <w:proofErr w:type="spellStart"/>
      <w:r w:rsidR="00DE293A" w:rsidRPr="00B652C5">
        <w:rPr>
          <w:rFonts w:cstheme="minorHAnsi"/>
          <w:bCs/>
        </w:rPr>
        <w:t>Šraut</w:t>
      </w:r>
      <w:proofErr w:type="spellEnd"/>
      <w:r w:rsidR="00DE293A" w:rsidRPr="00B652C5">
        <w:rPr>
          <w:rFonts w:cstheme="minorHAnsi"/>
          <w:bCs/>
        </w:rPr>
        <w:t xml:space="preserve">, </w:t>
      </w:r>
      <w:r w:rsidR="00DE293A" w:rsidRPr="00B652C5">
        <w:rPr>
          <w:rFonts w:cstheme="minorHAnsi"/>
        </w:rPr>
        <w:t xml:space="preserve">ČVUT VIC Praha, </w:t>
      </w:r>
      <w:r w:rsidR="00DE293A" w:rsidRPr="00B652C5">
        <w:rPr>
          <w:rFonts w:cstheme="minorHAnsi"/>
          <w:bCs/>
        </w:rPr>
        <w:t xml:space="preserve">Miroslav Čech, </w:t>
      </w:r>
      <w:r w:rsidR="00DE293A" w:rsidRPr="00B652C5">
        <w:rPr>
          <w:rFonts w:cstheme="minorHAnsi"/>
        </w:rPr>
        <w:t xml:space="preserve">ČEPS, a.s., </w:t>
      </w:r>
      <w:r w:rsidR="00DE293A" w:rsidRPr="00B652C5">
        <w:rPr>
          <w:rFonts w:cstheme="minorHAnsi"/>
          <w:bCs/>
        </w:rPr>
        <w:t xml:space="preserve">Jaroslav Kvíz, </w:t>
      </w:r>
      <w:r w:rsidR="007A072C" w:rsidRPr="00B652C5">
        <w:rPr>
          <w:rFonts w:cstheme="minorHAnsi"/>
        </w:rPr>
        <w:t>AZ Elektrostav, a.s.,</w:t>
      </w:r>
      <w:r w:rsidR="00DE293A" w:rsidRPr="00B652C5">
        <w:rPr>
          <w:rFonts w:cstheme="minorHAnsi"/>
        </w:rPr>
        <w:t xml:space="preserve"> </w:t>
      </w:r>
      <w:r w:rsidR="00DE293A" w:rsidRPr="00B652C5">
        <w:rPr>
          <w:rFonts w:cstheme="minorHAnsi"/>
          <w:bCs/>
        </w:rPr>
        <w:t xml:space="preserve">Josef Jirouš, </w:t>
      </w:r>
      <w:r w:rsidR="00DE293A" w:rsidRPr="00B652C5">
        <w:rPr>
          <w:rFonts w:cstheme="minorHAnsi"/>
        </w:rPr>
        <w:t xml:space="preserve">Hradec Králové, </w:t>
      </w:r>
      <w:r w:rsidR="00DE293A" w:rsidRPr="00B652C5">
        <w:rPr>
          <w:rFonts w:cstheme="minorHAnsi"/>
          <w:bCs/>
        </w:rPr>
        <w:t xml:space="preserve">Pavel Dostál, </w:t>
      </w:r>
      <w:r w:rsidR="007A072C" w:rsidRPr="00B652C5">
        <w:rPr>
          <w:rFonts w:cstheme="minorHAnsi"/>
        </w:rPr>
        <w:t xml:space="preserve">SVČ Vikýř Jablonec nad Nisou, </w:t>
      </w:r>
      <w:r w:rsidR="00DE293A" w:rsidRPr="00B652C5">
        <w:rPr>
          <w:rFonts w:cstheme="minorHAnsi"/>
        </w:rPr>
        <w:t xml:space="preserve"> </w:t>
      </w:r>
      <w:r w:rsidR="00DE293A" w:rsidRPr="00B652C5">
        <w:rPr>
          <w:rFonts w:cstheme="minorHAnsi"/>
          <w:bCs/>
        </w:rPr>
        <w:t xml:space="preserve">Oskar Mužíček, </w:t>
      </w:r>
      <w:r w:rsidR="00DE293A" w:rsidRPr="00B652C5">
        <w:rPr>
          <w:rFonts w:cstheme="minorHAnsi"/>
        </w:rPr>
        <w:t>Okresní hospodářská komora Jablonec n</w:t>
      </w:r>
      <w:r w:rsidR="007A072C" w:rsidRPr="00B652C5">
        <w:rPr>
          <w:rFonts w:cstheme="minorHAnsi"/>
        </w:rPr>
        <w:t>ad</w:t>
      </w:r>
      <w:r w:rsidR="00DE293A" w:rsidRPr="00B652C5">
        <w:rPr>
          <w:rFonts w:cstheme="minorHAnsi"/>
        </w:rPr>
        <w:t xml:space="preserve"> N</w:t>
      </w:r>
      <w:r w:rsidR="007A072C" w:rsidRPr="00B652C5">
        <w:rPr>
          <w:rFonts w:cstheme="minorHAnsi"/>
        </w:rPr>
        <w:t>isou</w:t>
      </w:r>
      <w:r w:rsidR="00DE293A" w:rsidRPr="00B652C5">
        <w:rPr>
          <w:rFonts w:cstheme="minorHAnsi"/>
        </w:rPr>
        <w:t xml:space="preserve">., </w:t>
      </w:r>
      <w:r w:rsidR="00DE293A" w:rsidRPr="00B652C5">
        <w:rPr>
          <w:rFonts w:cstheme="minorHAnsi"/>
          <w:bCs/>
        </w:rPr>
        <w:t xml:space="preserve">Michal Znamenáček, </w:t>
      </w:r>
      <w:proofErr w:type="spellStart"/>
      <w:r w:rsidR="00DE293A" w:rsidRPr="00B652C5">
        <w:rPr>
          <w:rFonts w:cstheme="minorHAnsi"/>
        </w:rPr>
        <w:t>Cotrex</w:t>
      </w:r>
      <w:proofErr w:type="spellEnd"/>
      <w:r w:rsidR="00DE293A" w:rsidRPr="00B652C5">
        <w:rPr>
          <w:rFonts w:cstheme="minorHAnsi"/>
        </w:rPr>
        <w:t xml:space="preserve">, </w:t>
      </w:r>
      <w:proofErr w:type="spellStart"/>
      <w:r w:rsidR="00DE293A" w:rsidRPr="00B652C5">
        <w:rPr>
          <w:rFonts w:cstheme="minorHAnsi"/>
        </w:rPr>
        <w:t>s.r.o</w:t>
      </w:r>
      <w:proofErr w:type="spellEnd"/>
      <w:r w:rsidR="00DE293A" w:rsidRPr="00B652C5">
        <w:rPr>
          <w:rFonts w:cstheme="minorHAnsi"/>
        </w:rPr>
        <w:t xml:space="preserve">, </w:t>
      </w:r>
      <w:r w:rsidR="00DE293A" w:rsidRPr="00B652C5">
        <w:rPr>
          <w:rFonts w:cstheme="minorHAnsi"/>
          <w:bCs/>
        </w:rPr>
        <w:t xml:space="preserve">Otakar </w:t>
      </w:r>
      <w:proofErr w:type="spellStart"/>
      <w:r w:rsidR="00DE293A" w:rsidRPr="00B652C5">
        <w:rPr>
          <w:rFonts w:cstheme="minorHAnsi"/>
          <w:bCs/>
        </w:rPr>
        <w:t>Pancner</w:t>
      </w:r>
      <w:proofErr w:type="spellEnd"/>
      <w:r w:rsidR="00DE293A" w:rsidRPr="00B652C5">
        <w:rPr>
          <w:rFonts w:cstheme="minorHAnsi"/>
          <w:bCs/>
        </w:rPr>
        <w:t xml:space="preserve">,  </w:t>
      </w:r>
      <w:r w:rsidR="00DE293A" w:rsidRPr="00B652C5">
        <w:rPr>
          <w:rFonts w:cstheme="minorHAnsi"/>
        </w:rPr>
        <w:t xml:space="preserve">SPŠ Otrokovice, </w:t>
      </w:r>
      <w:r w:rsidR="00DE293A" w:rsidRPr="00B652C5">
        <w:rPr>
          <w:rFonts w:cstheme="minorHAnsi"/>
          <w:bCs/>
        </w:rPr>
        <w:t xml:space="preserve">Pavel Baďura, </w:t>
      </w:r>
      <w:r w:rsidR="007A072C" w:rsidRPr="00B652C5">
        <w:rPr>
          <w:rFonts w:cstheme="minorHAnsi"/>
        </w:rPr>
        <w:t xml:space="preserve">Kamnářství, </w:t>
      </w:r>
      <w:r w:rsidR="00DE293A" w:rsidRPr="00B652C5">
        <w:rPr>
          <w:rFonts w:cstheme="minorHAnsi"/>
          <w:bCs/>
        </w:rPr>
        <w:t xml:space="preserve">Tomáš </w:t>
      </w:r>
      <w:proofErr w:type="spellStart"/>
      <w:r w:rsidR="00DE293A" w:rsidRPr="00B652C5">
        <w:rPr>
          <w:rFonts w:cstheme="minorHAnsi"/>
          <w:bCs/>
        </w:rPr>
        <w:t>Macnar</w:t>
      </w:r>
      <w:proofErr w:type="spellEnd"/>
      <w:r w:rsidR="00DE293A" w:rsidRPr="00B652C5">
        <w:rPr>
          <w:rFonts w:cstheme="minorHAnsi"/>
          <w:bCs/>
        </w:rPr>
        <w:t xml:space="preserve">, </w:t>
      </w:r>
      <w:r w:rsidR="00DE293A" w:rsidRPr="00B652C5">
        <w:rPr>
          <w:rFonts w:cstheme="minorHAnsi"/>
        </w:rPr>
        <w:t>Krajská hospodářská komora Hradec Králové</w:t>
      </w:r>
      <w:r w:rsidR="007A072C" w:rsidRPr="00B652C5">
        <w:rPr>
          <w:rFonts w:cstheme="minorHAnsi"/>
        </w:rPr>
        <w:t>.</w:t>
      </w:r>
      <w:r w:rsidR="00A62929" w:rsidRPr="00B652C5">
        <w:rPr>
          <w:rFonts w:cstheme="minorHAnsi"/>
        </w:rPr>
        <w:t xml:space="preserve"> </w:t>
      </w:r>
    </w:p>
    <w:p w:rsidR="003157C4" w:rsidRPr="00B652C5" w:rsidRDefault="002F536B" w:rsidP="00C47EBE">
      <w:pPr>
        <w:spacing w:after="0"/>
        <w:jc w:val="both"/>
        <w:rPr>
          <w:rFonts w:cstheme="minorHAnsi"/>
        </w:rPr>
      </w:pPr>
      <w:r w:rsidRPr="00B652C5">
        <w:rPr>
          <w:rFonts w:cstheme="minorHAnsi"/>
        </w:rPr>
        <w:t xml:space="preserve">Ještě 30 minut před koncem </w:t>
      </w:r>
      <w:r w:rsidR="006B49C6">
        <w:rPr>
          <w:rFonts w:cstheme="minorHAnsi"/>
        </w:rPr>
        <w:t>se zdálo, že zadání je opravdu velkým oříškem.</w:t>
      </w:r>
      <w:r w:rsidRPr="00B652C5">
        <w:rPr>
          <w:rFonts w:cstheme="minorHAnsi"/>
        </w:rPr>
        <w:t xml:space="preserve"> Nakonec stálo na soutěžních stanovištích po vypršení 3 hodinového časovéh</w:t>
      </w:r>
      <w:r w:rsidR="006B49C6">
        <w:rPr>
          <w:rFonts w:cstheme="minorHAnsi"/>
        </w:rPr>
        <w:t>o limitu 6 hotových modelů a v rámci 20 minutového prodloužení b</w:t>
      </w:r>
      <w:r w:rsidRPr="00B652C5">
        <w:rPr>
          <w:rFonts w:cstheme="minorHAnsi"/>
        </w:rPr>
        <w:t xml:space="preserve">ylo dokončeno </w:t>
      </w:r>
      <w:r w:rsidR="006B49C6">
        <w:rPr>
          <w:rFonts w:cstheme="minorHAnsi"/>
        </w:rPr>
        <w:t>dalších 6. Hodnotící kritéria tvoří s váhou 80% kvalita a 20% čas. Kvalitu modelů posuzovala p</w:t>
      </w:r>
      <w:r w:rsidRPr="00B652C5">
        <w:rPr>
          <w:rFonts w:cstheme="minorHAnsi"/>
        </w:rPr>
        <w:t xml:space="preserve">orota </w:t>
      </w:r>
      <w:r w:rsidR="006B49C6">
        <w:rPr>
          <w:rFonts w:cstheme="minorHAnsi"/>
        </w:rPr>
        <w:t xml:space="preserve">u </w:t>
      </w:r>
      <w:r w:rsidRPr="00B652C5">
        <w:rPr>
          <w:rFonts w:cstheme="minorHAnsi"/>
        </w:rPr>
        <w:t>každého zařízení</w:t>
      </w:r>
      <w:r w:rsidR="006B49C6">
        <w:rPr>
          <w:rFonts w:cstheme="minorHAnsi"/>
        </w:rPr>
        <w:t xml:space="preserve"> podle </w:t>
      </w:r>
      <w:r w:rsidRPr="00B652C5">
        <w:rPr>
          <w:rFonts w:cstheme="minorHAnsi"/>
        </w:rPr>
        <w:t>26 technických parametrů</w:t>
      </w:r>
      <w:r w:rsidR="006B49C6">
        <w:rPr>
          <w:rFonts w:cstheme="minorHAnsi"/>
        </w:rPr>
        <w:t xml:space="preserve">. Důležitým momentem byla </w:t>
      </w:r>
      <w:r w:rsidR="00CB2273" w:rsidRPr="00B652C5">
        <w:rPr>
          <w:rFonts w:cstheme="minorHAnsi"/>
        </w:rPr>
        <w:t>pre</w:t>
      </w:r>
      <w:r w:rsidR="006B49C6">
        <w:rPr>
          <w:rFonts w:cstheme="minorHAnsi"/>
        </w:rPr>
        <w:t xml:space="preserve">zentace soutěžících, kteří mohli </w:t>
      </w:r>
      <w:r w:rsidR="00CB2273" w:rsidRPr="00B652C5">
        <w:rPr>
          <w:rFonts w:cstheme="minorHAnsi"/>
        </w:rPr>
        <w:t xml:space="preserve"> jasným a stručným popisem modelu získat bonusové hodnocení.</w:t>
      </w:r>
    </w:p>
    <w:p w:rsidR="003157C4" w:rsidRPr="00B652C5" w:rsidRDefault="003157C4" w:rsidP="00C47EBE">
      <w:pPr>
        <w:spacing w:after="0"/>
        <w:jc w:val="both"/>
        <w:rPr>
          <w:rFonts w:cstheme="minorHAnsi"/>
        </w:rPr>
      </w:pPr>
      <w:r w:rsidRPr="00B652C5">
        <w:rPr>
          <w:rFonts w:cstheme="minorHAnsi"/>
        </w:rPr>
        <w:t>Čas na č</w:t>
      </w:r>
      <w:r w:rsidR="005453B4">
        <w:rPr>
          <w:rFonts w:cstheme="minorHAnsi"/>
        </w:rPr>
        <w:t>ekání výsledků si soutěžní týmy zpestřily</w:t>
      </w:r>
      <w:r w:rsidRPr="00B652C5">
        <w:rPr>
          <w:rFonts w:cstheme="minorHAnsi"/>
        </w:rPr>
        <w:t xml:space="preserve"> simulací regulace energetické přenosové soustavy od společnosti ČEPS,  výukovými moduly virtuální reality, kterými provázel pan Svatoslav Ježek, NEKR VR. Skvělou práci odvedli také zdravotníci Českého červe</w:t>
      </w:r>
      <w:r w:rsidR="005453B4">
        <w:rPr>
          <w:rFonts w:cstheme="minorHAnsi"/>
        </w:rPr>
        <w:t xml:space="preserve">ného kříže. </w:t>
      </w:r>
      <w:r w:rsidR="006B49C6">
        <w:rPr>
          <w:rFonts w:cstheme="minorHAnsi"/>
        </w:rPr>
        <w:t>Jejich u</w:t>
      </w:r>
      <w:r w:rsidR="005453B4">
        <w:rPr>
          <w:rFonts w:cstheme="minorHAnsi"/>
        </w:rPr>
        <w:t xml:space="preserve">kázky, rady a doporučení </w:t>
      </w:r>
      <w:r w:rsidR="006B49C6">
        <w:rPr>
          <w:rFonts w:cstheme="minorHAnsi"/>
        </w:rPr>
        <w:t xml:space="preserve">jsme na místě, naštěstí,  </w:t>
      </w:r>
      <w:r w:rsidR="005453B4">
        <w:rPr>
          <w:rFonts w:cstheme="minorHAnsi"/>
        </w:rPr>
        <w:t xml:space="preserve">využili </w:t>
      </w:r>
      <w:r w:rsidRPr="00B652C5">
        <w:rPr>
          <w:rFonts w:cstheme="minorHAnsi"/>
        </w:rPr>
        <w:t>jen preventivně.</w:t>
      </w:r>
      <w:r w:rsidR="00C85925" w:rsidRPr="00B652C5">
        <w:rPr>
          <w:rFonts w:cstheme="minorHAnsi"/>
        </w:rPr>
        <w:t xml:space="preserve"> V rámci areálu hotelu </w:t>
      </w:r>
      <w:proofErr w:type="spellStart"/>
      <w:r w:rsidR="00C85925" w:rsidRPr="00B652C5">
        <w:rPr>
          <w:rFonts w:cstheme="minorHAnsi"/>
        </w:rPr>
        <w:t>AquaPalace</w:t>
      </w:r>
      <w:proofErr w:type="spellEnd"/>
      <w:r w:rsidR="00C85925" w:rsidRPr="00B652C5">
        <w:rPr>
          <w:rFonts w:cstheme="minorHAnsi"/>
        </w:rPr>
        <w:t xml:space="preserve"> byl </w:t>
      </w:r>
      <w:r w:rsidR="005453B4">
        <w:rPr>
          <w:rFonts w:cstheme="minorHAnsi"/>
        </w:rPr>
        <w:t>vítanou</w:t>
      </w:r>
      <w:r w:rsidR="00C85925" w:rsidRPr="00B652C5">
        <w:rPr>
          <w:rFonts w:cstheme="minorHAnsi"/>
        </w:rPr>
        <w:t xml:space="preserve"> </w:t>
      </w:r>
      <w:r w:rsidR="005453B4">
        <w:rPr>
          <w:rFonts w:cstheme="minorHAnsi"/>
        </w:rPr>
        <w:t>aktivitou</w:t>
      </w:r>
      <w:r w:rsidR="00C85925" w:rsidRPr="00B652C5">
        <w:rPr>
          <w:rFonts w:cstheme="minorHAnsi"/>
        </w:rPr>
        <w:t xml:space="preserve"> také venkovní minigolf.</w:t>
      </w:r>
    </w:p>
    <w:p w:rsidR="003157C4" w:rsidRPr="00B652C5" w:rsidRDefault="00CB2273" w:rsidP="00C47EBE">
      <w:pPr>
        <w:spacing w:after="0"/>
        <w:jc w:val="both"/>
        <w:rPr>
          <w:rFonts w:cstheme="minorHAnsi"/>
        </w:rPr>
      </w:pPr>
      <w:r w:rsidRPr="00B652C5">
        <w:rPr>
          <w:rFonts w:cstheme="minorHAnsi"/>
        </w:rPr>
        <w:lastRenderedPageBreak/>
        <w:t xml:space="preserve"> </w:t>
      </w:r>
    </w:p>
    <w:p w:rsidR="003157C4" w:rsidRPr="00925416" w:rsidRDefault="003157C4" w:rsidP="00C47EBE">
      <w:pPr>
        <w:spacing w:after="0"/>
        <w:jc w:val="both"/>
        <w:rPr>
          <w:rFonts w:cstheme="minorHAnsi"/>
          <w:b/>
        </w:rPr>
      </w:pPr>
      <w:r w:rsidRPr="00925416">
        <w:rPr>
          <w:rFonts w:cstheme="minorHAnsi"/>
          <w:b/>
        </w:rPr>
        <w:t>A jak to dopadlo?</w:t>
      </w:r>
    </w:p>
    <w:p w:rsidR="00CB2273" w:rsidRDefault="00CB2273" w:rsidP="00C47EBE">
      <w:pPr>
        <w:spacing w:after="0"/>
        <w:jc w:val="both"/>
        <w:rPr>
          <w:rFonts w:cstheme="minorHAnsi"/>
        </w:rPr>
      </w:pPr>
      <w:r w:rsidRPr="00B652C5">
        <w:rPr>
          <w:rFonts w:cstheme="minorHAnsi"/>
        </w:rPr>
        <w:t xml:space="preserve">Po sečtení výsledků </w:t>
      </w:r>
      <w:r w:rsidR="00956B41" w:rsidRPr="00B652C5">
        <w:rPr>
          <w:rFonts w:cstheme="minorHAnsi"/>
        </w:rPr>
        <w:t xml:space="preserve">poroty </w:t>
      </w:r>
      <w:r w:rsidRPr="00B652C5">
        <w:rPr>
          <w:rFonts w:cstheme="minorHAnsi"/>
        </w:rPr>
        <w:t>bylo jasno o</w:t>
      </w:r>
      <w:r w:rsidR="00F360C2">
        <w:rPr>
          <w:rFonts w:cstheme="minorHAnsi"/>
        </w:rPr>
        <w:t xml:space="preserve"> umístění na </w:t>
      </w:r>
      <w:r w:rsidR="005453B4">
        <w:rPr>
          <w:rFonts w:cstheme="minorHAnsi"/>
        </w:rPr>
        <w:t>1.</w:t>
      </w:r>
      <w:r w:rsidR="000F41E6">
        <w:rPr>
          <w:rFonts w:cstheme="minorHAnsi"/>
        </w:rPr>
        <w:t xml:space="preserve"> </w:t>
      </w:r>
      <w:r w:rsidR="005453B4">
        <w:rPr>
          <w:rFonts w:cstheme="minorHAnsi"/>
        </w:rPr>
        <w:t xml:space="preserve">- 4. místě. </w:t>
      </w:r>
      <w:r w:rsidR="00231525">
        <w:rPr>
          <w:rFonts w:cstheme="minorHAnsi"/>
        </w:rPr>
        <w:t xml:space="preserve">Díky remíze </w:t>
      </w:r>
      <w:r w:rsidR="005453B4">
        <w:rPr>
          <w:rFonts w:cstheme="minorHAnsi"/>
        </w:rPr>
        <w:t>na 5. –</w:t>
      </w:r>
      <w:r w:rsidR="000F41E6">
        <w:rPr>
          <w:rFonts w:cstheme="minorHAnsi"/>
        </w:rPr>
        <w:t xml:space="preserve"> </w:t>
      </w:r>
      <w:r w:rsidR="005453B4">
        <w:rPr>
          <w:rFonts w:cstheme="minorHAnsi"/>
        </w:rPr>
        <w:t>6</w:t>
      </w:r>
      <w:r w:rsidR="000F41E6">
        <w:rPr>
          <w:rFonts w:cstheme="minorHAnsi"/>
        </w:rPr>
        <w:t>.</w:t>
      </w:r>
      <w:r w:rsidR="005453B4">
        <w:rPr>
          <w:rFonts w:cstheme="minorHAnsi"/>
        </w:rPr>
        <w:t>, stejně jako 7</w:t>
      </w:r>
      <w:r w:rsidR="000F41E6">
        <w:rPr>
          <w:rFonts w:cstheme="minorHAnsi"/>
        </w:rPr>
        <w:t xml:space="preserve">. </w:t>
      </w:r>
      <w:bookmarkStart w:id="0" w:name="_GoBack"/>
      <w:bookmarkEnd w:id="0"/>
      <w:r w:rsidR="005453B4">
        <w:rPr>
          <w:rFonts w:cstheme="minorHAnsi"/>
        </w:rPr>
        <w:t xml:space="preserve">- </w:t>
      </w:r>
      <w:r w:rsidRPr="00B652C5">
        <w:rPr>
          <w:rFonts w:cstheme="minorHAnsi"/>
        </w:rPr>
        <w:t>8.</w:t>
      </w:r>
      <w:r w:rsidR="00231525">
        <w:rPr>
          <w:rFonts w:cstheme="minorHAnsi"/>
        </w:rPr>
        <w:t xml:space="preserve"> místě, </w:t>
      </w:r>
      <w:r w:rsidR="0018144C">
        <w:rPr>
          <w:rFonts w:cstheme="minorHAnsi"/>
        </w:rPr>
        <w:t xml:space="preserve"> </w:t>
      </w:r>
      <w:r w:rsidR="00231525">
        <w:rPr>
          <w:rFonts w:cstheme="minorHAnsi"/>
        </w:rPr>
        <w:t xml:space="preserve">přišly ke slovu i znalostní testy. </w:t>
      </w:r>
    </w:p>
    <w:p w:rsidR="00231525" w:rsidRPr="00B652C5" w:rsidRDefault="00231525" w:rsidP="00C47EBE">
      <w:pPr>
        <w:spacing w:after="0"/>
        <w:jc w:val="both"/>
        <w:rPr>
          <w:rFonts w:cstheme="minorHAnsi"/>
        </w:rPr>
      </w:pPr>
    </w:p>
    <w:p w:rsidR="00CB2273" w:rsidRPr="00925416" w:rsidRDefault="00CB2273" w:rsidP="00925416">
      <w:pPr>
        <w:spacing w:after="0"/>
        <w:jc w:val="center"/>
        <w:rPr>
          <w:rFonts w:cstheme="minorHAnsi"/>
          <w:b/>
        </w:rPr>
      </w:pPr>
      <w:r w:rsidRPr="00925416">
        <w:rPr>
          <w:rFonts w:cstheme="minorHAnsi"/>
          <w:b/>
        </w:rPr>
        <w:t>Celkové pořadí 6. národního f</w:t>
      </w:r>
      <w:r w:rsidR="00D064C8">
        <w:rPr>
          <w:rFonts w:cstheme="minorHAnsi"/>
          <w:b/>
        </w:rPr>
        <w:t>inále T-PROFI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980"/>
        <w:gridCol w:w="980"/>
        <w:gridCol w:w="1102"/>
        <w:gridCol w:w="850"/>
      </w:tblGrid>
      <w:tr w:rsidR="00114197" w:rsidRPr="00F81E6C" w:rsidTr="00653B1D">
        <w:trPr>
          <w:trHeight w:val="434"/>
        </w:trPr>
        <w:tc>
          <w:tcPr>
            <w:tcW w:w="516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0B7AE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Tým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Čas 20%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Kvalita 80%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 xml:space="preserve">Celkové umístění </w:t>
            </w:r>
          </w:p>
        </w:tc>
      </w:tr>
      <w:tr w:rsidR="008E4D1F" w:rsidRPr="00F81E6C" w:rsidTr="00653B1D">
        <w:trPr>
          <w:trHeight w:val="500"/>
        </w:trPr>
        <w:tc>
          <w:tcPr>
            <w:tcW w:w="5160" w:type="dxa"/>
            <w:shd w:val="clear" w:color="auto" w:fill="auto"/>
            <w:vAlign w:val="center"/>
            <w:hideMark/>
          </w:tcPr>
          <w:p w:rsidR="00F81E6C" w:rsidRPr="00F81E6C" w:rsidRDefault="00F81E6C" w:rsidP="001D29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024EA">
              <w:rPr>
                <w:rFonts w:cstheme="minorHAnsi"/>
                <w:b/>
                <w:sz w:val="20"/>
                <w:szCs w:val="20"/>
              </w:rPr>
              <w:t>Středočeský kraj</w:t>
            </w:r>
            <w:r w:rsidRPr="002024EA">
              <w:rPr>
                <w:rFonts w:cstheme="minorHAnsi"/>
                <w:sz w:val="20"/>
                <w:szCs w:val="20"/>
              </w:rPr>
              <w:t xml:space="preserve"> - Foxconn Česká republika, VOŠ, SPŠ a JŠ Kutná Hora, </w:t>
            </w:r>
            <w:r w:rsidRPr="00F81E6C">
              <w:rPr>
                <w:rFonts w:cstheme="minorHAnsi"/>
                <w:sz w:val="20"/>
                <w:szCs w:val="20"/>
              </w:rPr>
              <w:t>ZŠ Zbraslavice, Komenského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32,2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-2,4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29,8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  <w:r w:rsidR="001814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8E4D1F" w:rsidRPr="00F81E6C" w:rsidTr="00653B1D">
        <w:trPr>
          <w:trHeight w:val="500"/>
        </w:trPr>
        <w:tc>
          <w:tcPr>
            <w:tcW w:w="5160" w:type="dxa"/>
            <w:shd w:val="clear" w:color="auto" w:fill="auto"/>
            <w:vAlign w:val="center"/>
            <w:hideMark/>
          </w:tcPr>
          <w:p w:rsidR="00F81E6C" w:rsidRPr="00F81E6C" w:rsidRDefault="002742EB" w:rsidP="001D29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Liberecký kraj </w:t>
            </w:r>
            <w:r>
              <w:rPr>
                <w:rFonts w:cstheme="minorHAnsi"/>
                <w:b/>
                <w:sz w:val="20"/>
                <w:szCs w:val="20"/>
              </w:rPr>
              <w:tab/>
              <w:t xml:space="preserve">- </w:t>
            </w:r>
            <w:r w:rsidRPr="002742EB">
              <w:rPr>
                <w:rFonts w:cstheme="minorHAnsi"/>
                <w:sz w:val="20"/>
                <w:szCs w:val="20"/>
              </w:rPr>
              <w:t xml:space="preserve">ZF </w:t>
            </w:r>
            <w:proofErr w:type="spellStart"/>
            <w:r w:rsidRPr="002742EB">
              <w:rPr>
                <w:rFonts w:cstheme="minorHAnsi"/>
                <w:sz w:val="20"/>
                <w:szCs w:val="20"/>
              </w:rPr>
              <w:t>Automotive</w:t>
            </w:r>
            <w:proofErr w:type="spellEnd"/>
            <w:r w:rsidRPr="002742EB">
              <w:rPr>
                <w:rFonts w:cstheme="minorHAnsi"/>
                <w:sz w:val="20"/>
                <w:szCs w:val="20"/>
              </w:rPr>
              <w:t xml:space="preserve"> Czech s.r.o.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2742EB">
              <w:rPr>
                <w:rFonts w:cstheme="minorHAnsi"/>
                <w:sz w:val="20"/>
                <w:szCs w:val="20"/>
              </w:rPr>
              <w:t>SPŠT Jablonec nad Nisou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2742EB">
              <w:rPr>
                <w:rFonts w:cstheme="minorHAnsi"/>
                <w:sz w:val="20"/>
                <w:szCs w:val="20"/>
              </w:rPr>
              <w:t>SVČ Mozaika Železný Brod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33,2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-1,6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31,6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 w:rsidR="001814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8E4D1F" w:rsidRPr="00F81E6C" w:rsidTr="00653B1D">
        <w:trPr>
          <w:trHeight w:val="500"/>
        </w:trPr>
        <w:tc>
          <w:tcPr>
            <w:tcW w:w="5160" w:type="dxa"/>
            <w:shd w:val="clear" w:color="auto" w:fill="auto"/>
            <w:vAlign w:val="center"/>
            <w:hideMark/>
          </w:tcPr>
          <w:p w:rsidR="00F81E6C" w:rsidRPr="00F81E6C" w:rsidRDefault="002742EB" w:rsidP="001D29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Zlínský kraj - </w:t>
            </w:r>
            <w:r w:rsidRPr="002024EA">
              <w:rPr>
                <w:rFonts w:cstheme="minorHAnsi"/>
                <w:sz w:val="20"/>
                <w:szCs w:val="20"/>
              </w:rPr>
              <w:t>Česká</w:t>
            </w:r>
            <w:r w:rsidRPr="002742EB">
              <w:rPr>
                <w:rFonts w:cstheme="minorHAnsi"/>
                <w:sz w:val="20"/>
                <w:szCs w:val="20"/>
              </w:rPr>
              <w:t xml:space="preserve"> zbrojovka </w:t>
            </w:r>
            <w:r w:rsidR="002024EA">
              <w:rPr>
                <w:rFonts w:cstheme="minorHAnsi"/>
                <w:sz w:val="20"/>
                <w:szCs w:val="20"/>
              </w:rPr>
              <w:t>a. s.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2742EB">
              <w:rPr>
                <w:rFonts w:cstheme="minorHAnsi"/>
                <w:sz w:val="20"/>
                <w:szCs w:val="20"/>
              </w:rPr>
              <w:t>SŠ COPT Uherský Brod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2742EB">
              <w:rPr>
                <w:rFonts w:cstheme="minorHAnsi"/>
                <w:sz w:val="20"/>
                <w:szCs w:val="20"/>
              </w:rPr>
              <w:t>ZŠ Pod Vinohrady, Uherský Brod</w:t>
            </w:r>
            <w:r w:rsidRPr="002742E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33,8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34,6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  <w:r w:rsidR="001814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8E4D1F" w:rsidRPr="00F81E6C" w:rsidTr="00653B1D">
        <w:trPr>
          <w:trHeight w:val="500"/>
        </w:trPr>
        <w:tc>
          <w:tcPr>
            <w:tcW w:w="5160" w:type="dxa"/>
            <w:shd w:val="clear" w:color="auto" w:fill="auto"/>
            <w:vAlign w:val="center"/>
            <w:hideMark/>
          </w:tcPr>
          <w:p w:rsidR="00F81E6C" w:rsidRPr="00F81E6C" w:rsidRDefault="00464ABB" w:rsidP="001D29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Královéhradecký kraj - </w:t>
            </w:r>
            <w:r>
              <w:rPr>
                <w:rFonts w:cstheme="minorHAnsi"/>
                <w:sz w:val="20"/>
                <w:szCs w:val="20"/>
              </w:rPr>
              <w:t xml:space="preserve">SQS Vláknová optika a.s., </w:t>
            </w:r>
            <w:r w:rsidRPr="00464ABB">
              <w:rPr>
                <w:rFonts w:cstheme="minorHAnsi"/>
                <w:sz w:val="20"/>
                <w:szCs w:val="20"/>
              </w:rPr>
              <w:t>Střední škola  strojírenská a elektrotechnická, Nová Paka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64ABB">
              <w:rPr>
                <w:rFonts w:cstheme="minorHAnsi"/>
                <w:sz w:val="20"/>
                <w:szCs w:val="20"/>
              </w:rPr>
              <w:t>ZŠ Nová Paka</w:t>
            </w:r>
            <w:r w:rsidRPr="00464ABB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464ABB">
              <w:rPr>
                <w:rFonts w:cstheme="minorHAnsi"/>
                <w:sz w:val="20"/>
                <w:szCs w:val="20"/>
              </w:rPr>
              <w:t>Komenského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32,8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4,8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37,6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  <w:r w:rsidR="001814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8E4D1F" w:rsidRPr="00F81E6C" w:rsidTr="00653B1D">
        <w:trPr>
          <w:trHeight w:val="500"/>
        </w:trPr>
        <w:tc>
          <w:tcPr>
            <w:tcW w:w="5160" w:type="dxa"/>
            <w:shd w:val="clear" w:color="auto" w:fill="auto"/>
            <w:vAlign w:val="center"/>
            <w:hideMark/>
          </w:tcPr>
          <w:p w:rsidR="00F81E6C" w:rsidRPr="00F81E6C" w:rsidRDefault="000B7AE6" w:rsidP="001D29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Kraj Vysočina - </w:t>
            </w:r>
            <w:r>
              <w:rPr>
                <w:rFonts w:cstheme="minorHAnsi"/>
                <w:sz w:val="20"/>
                <w:szCs w:val="20"/>
              </w:rPr>
              <w:t xml:space="preserve">Alfa In a.s., </w:t>
            </w:r>
            <w:r w:rsidRPr="000B7AE6">
              <w:rPr>
                <w:rFonts w:cstheme="minorHAnsi"/>
                <w:sz w:val="20"/>
                <w:szCs w:val="20"/>
              </w:rPr>
              <w:t>Střední průmyslová škola Třebíč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0B7AE6">
              <w:rPr>
                <w:rFonts w:cstheme="minorHAnsi"/>
                <w:sz w:val="20"/>
                <w:szCs w:val="20"/>
              </w:rPr>
              <w:t xml:space="preserve">Základní škola Třebíč, Benešova 585 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35,8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2,4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38,2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="001814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8E4D1F" w:rsidRPr="00F81E6C" w:rsidTr="00653B1D">
        <w:trPr>
          <w:trHeight w:val="500"/>
        </w:trPr>
        <w:tc>
          <w:tcPr>
            <w:tcW w:w="5160" w:type="dxa"/>
            <w:shd w:val="clear" w:color="auto" w:fill="auto"/>
            <w:vAlign w:val="center"/>
            <w:hideMark/>
          </w:tcPr>
          <w:p w:rsidR="00F81E6C" w:rsidRPr="00F81E6C" w:rsidRDefault="007D19C9" w:rsidP="001D29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Moravskoslezský kraj - </w:t>
            </w:r>
            <w:r w:rsidRPr="007D19C9">
              <w:rPr>
                <w:rFonts w:cstheme="minorHAnsi"/>
                <w:sz w:val="20"/>
                <w:szCs w:val="20"/>
              </w:rPr>
              <w:t>BAŠISTA s.r.o.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7D19C9">
              <w:rPr>
                <w:rFonts w:cstheme="minorHAnsi"/>
                <w:sz w:val="20"/>
                <w:szCs w:val="20"/>
              </w:rPr>
              <w:t>SOŠ Bruntál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7D19C9">
              <w:rPr>
                <w:rFonts w:cstheme="minorHAnsi"/>
                <w:sz w:val="20"/>
                <w:szCs w:val="20"/>
              </w:rPr>
              <w:t>Základní škola Bruntál, Cihelní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35,8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2,4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38,2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="001814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8E4D1F" w:rsidRPr="00F81E6C" w:rsidTr="00653B1D">
        <w:trPr>
          <w:trHeight w:val="500"/>
        </w:trPr>
        <w:tc>
          <w:tcPr>
            <w:tcW w:w="5160" w:type="dxa"/>
            <w:shd w:val="clear" w:color="auto" w:fill="auto"/>
            <w:vAlign w:val="center"/>
            <w:hideMark/>
          </w:tcPr>
          <w:p w:rsidR="00F81E6C" w:rsidRPr="00F81E6C" w:rsidRDefault="007D19C9" w:rsidP="001D29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Olomoucký kraj  - </w:t>
            </w:r>
            <w:proofErr w:type="spellStart"/>
            <w:r w:rsidRPr="007D19C9">
              <w:rPr>
                <w:rFonts w:cstheme="minorHAnsi"/>
                <w:sz w:val="20"/>
                <w:szCs w:val="20"/>
              </w:rPr>
              <w:t>Miele</w:t>
            </w:r>
            <w:proofErr w:type="spellEnd"/>
            <w:r w:rsidRPr="007D19C9">
              <w:rPr>
                <w:rFonts w:cstheme="minorHAnsi"/>
                <w:sz w:val="20"/>
                <w:szCs w:val="20"/>
              </w:rPr>
              <w:t xml:space="preserve"> technika s.r.o. Uničov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7D19C9">
              <w:rPr>
                <w:rFonts w:cstheme="minorHAnsi"/>
                <w:sz w:val="20"/>
                <w:szCs w:val="20"/>
              </w:rPr>
              <w:t>SPŠ a SOU Uničov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7D19C9">
              <w:rPr>
                <w:rFonts w:cstheme="minorHAnsi"/>
                <w:sz w:val="20"/>
                <w:szCs w:val="20"/>
              </w:rPr>
              <w:t>Základní škola U Stadionu, Uničov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39,8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-0,8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F81E6C" w:rsidRPr="00F81E6C" w:rsidRDefault="001D29C2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60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</w:t>
            </w:r>
            <w:r w:rsidR="001814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8E4D1F" w:rsidRPr="00F81E6C" w:rsidTr="00653B1D">
        <w:trPr>
          <w:trHeight w:val="500"/>
        </w:trPr>
        <w:tc>
          <w:tcPr>
            <w:tcW w:w="5160" w:type="dxa"/>
            <w:shd w:val="clear" w:color="auto" w:fill="auto"/>
            <w:vAlign w:val="center"/>
            <w:hideMark/>
          </w:tcPr>
          <w:p w:rsidR="00F81E6C" w:rsidRPr="00F81E6C" w:rsidRDefault="00580DCC" w:rsidP="001D29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Pardubický kraj - </w:t>
            </w:r>
            <w:r w:rsidRPr="00580DCC">
              <w:rPr>
                <w:rFonts w:cstheme="minorHAnsi"/>
                <w:sz w:val="20"/>
                <w:szCs w:val="20"/>
              </w:rPr>
              <w:t>OEZ s.r.o. Letohrad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580DCC">
              <w:rPr>
                <w:rFonts w:cstheme="minorHAnsi"/>
                <w:sz w:val="20"/>
                <w:szCs w:val="20"/>
              </w:rPr>
              <w:t>Průmyslová střední škola Letohrad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580DCC">
              <w:rPr>
                <w:rFonts w:cstheme="minorHAnsi"/>
                <w:sz w:val="20"/>
                <w:szCs w:val="20"/>
              </w:rPr>
              <w:t>ZŠ Letohrad, Komenského</w:t>
            </w:r>
            <w:r w:rsidRPr="00580DC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39,8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-0,8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F81E6C" w:rsidRPr="00F81E6C" w:rsidRDefault="001D29C2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60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</w:t>
            </w:r>
            <w:r w:rsidR="001814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8E4D1F" w:rsidRPr="00F81E6C" w:rsidTr="00653B1D">
        <w:trPr>
          <w:trHeight w:val="500"/>
        </w:trPr>
        <w:tc>
          <w:tcPr>
            <w:tcW w:w="5160" w:type="dxa"/>
            <w:shd w:val="clear" w:color="auto" w:fill="auto"/>
            <w:vAlign w:val="center"/>
            <w:hideMark/>
          </w:tcPr>
          <w:p w:rsidR="00F81E6C" w:rsidRPr="00F81E6C" w:rsidRDefault="00AD2405" w:rsidP="001D29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Świdnica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Pr="00AD2405">
              <w:rPr>
                <w:rFonts w:cstheme="minorHAnsi"/>
                <w:sz w:val="20"/>
                <w:szCs w:val="20"/>
              </w:rPr>
              <w:t xml:space="preserve">AAM </w:t>
            </w:r>
            <w:proofErr w:type="spellStart"/>
            <w:r w:rsidRPr="00AD2405">
              <w:rPr>
                <w:rFonts w:cstheme="minorHAnsi"/>
                <w:sz w:val="20"/>
                <w:szCs w:val="20"/>
              </w:rPr>
              <w:t>Poland</w:t>
            </w:r>
            <w:proofErr w:type="spellEnd"/>
            <w:r w:rsidRPr="00AD240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D2405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Pr="00AD2405">
              <w:rPr>
                <w:rFonts w:cstheme="minorHAnsi"/>
                <w:sz w:val="20"/>
                <w:szCs w:val="20"/>
              </w:rPr>
              <w:t>. z </w:t>
            </w:r>
            <w:proofErr w:type="spellStart"/>
            <w:proofErr w:type="gramStart"/>
            <w:r w:rsidRPr="00AD2405">
              <w:rPr>
                <w:rFonts w:cstheme="minorHAnsi"/>
                <w:sz w:val="20"/>
                <w:szCs w:val="20"/>
              </w:rPr>
              <w:t>o.o</w:t>
            </w:r>
            <w:proofErr w:type="spellEnd"/>
            <w:r w:rsidRPr="00AD2405">
              <w:rPr>
                <w:rFonts w:cstheme="minorHAnsi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D2405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Zespoł</w:t>
            </w:r>
            <w:proofErr w:type="spellEnd"/>
            <w:r w:rsidRPr="00AD2405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D2405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szkoł</w:t>
            </w:r>
            <w:proofErr w:type="spellEnd"/>
            <w:r w:rsidRPr="00AD2405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D2405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mechanicznych</w:t>
            </w:r>
            <w:proofErr w:type="spellEnd"/>
            <w:r w:rsidRPr="00AD2405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D2405">
              <w:rPr>
                <w:rFonts w:cstheme="minorHAnsi"/>
                <w:color w:val="323130"/>
                <w:sz w:val="20"/>
                <w:szCs w:val="20"/>
                <w:shd w:val="clear" w:color="auto" w:fill="FFFFFF"/>
              </w:rPr>
              <w:t>Świdnica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D2405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Szkoła</w:t>
            </w:r>
            <w:proofErr w:type="spellEnd"/>
            <w:r w:rsidRPr="00AD2405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D2405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podstawowa</w:t>
            </w:r>
            <w:proofErr w:type="spellEnd"/>
            <w:r w:rsidRPr="00AD2405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D2405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nr</w:t>
            </w:r>
            <w:proofErr w:type="spellEnd"/>
            <w:r w:rsidRPr="00AD2405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6 </w:t>
            </w:r>
            <w:proofErr w:type="spellStart"/>
            <w:r w:rsidRPr="00AD2405">
              <w:rPr>
                <w:rFonts w:ascii="Calibri" w:hAnsi="Calibri" w:cs="Calibri"/>
                <w:color w:val="323130"/>
                <w:sz w:val="20"/>
                <w:szCs w:val="20"/>
                <w:shd w:val="clear" w:color="auto" w:fill="FFFFFF"/>
              </w:rPr>
              <w:t>Świdnica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7,2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47,2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  <w:r w:rsidR="001814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8E4D1F" w:rsidRPr="00F81E6C" w:rsidTr="00653B1D">
        <w:trPr>
          <w:trHeight w:val="500"/>
        </w:trPr>
        <w:tc>
          <w:tcPr>
            <w:tcW w:w="5160" w:type="dxa"/>
            <w:shd w:val="clear" w:color="auto" w:fill="auto"/>
            <w:vAlign w:val="center"/>
            <w:hideMark/>
          </w:tcPr>
          <w:p w:rsidR="00F81E6C" w:rsidRPr="00F81E6C" w:rsidRDefault="00AD2405" w:rsidP="001D29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B5D2C">
              <w:rPr>
                <w:rFonts w:cstheme="minorHAnsi"/>
                <w:b/>
                <w:sz w:val="20"/>
                <w:szCs w:val="20"/>
              </w:rPr>
              <w:t xml:space="preserve">Jihočeský </w:t>
            </w:r>
            <w:r>
              <w:rPr>
                <w:rFonts w:cstheme="minorHAnsi"/>
                <w:b/>
                <w:sz w:val="20"/>
                <w:szCs w:val="20"/>
              </w:rPr>
              <w:t xml:space="preserve">kraj - </w:t>
            </w:r>
            <w:r w:rsidRPr="00AD2405">
              <w:rPr>
                <w:rFonts w:cstheme="minorHAnsi"/>
                <w:sz w:val="20"/>
                <w:szCs w:val="20"/>
              </w:rPr>
              <w:t>EGE, spol. s r.</w:t>
            </w:r>
            <w:proofErr w:type="gramStart"/>
            <w:r w:rsidRPr="00AD2405">
              <w:rPr>
                <w:rFonts w:cstheme="minorHAnsi"/>
                <w:sz w:val="20"/>
                <w:szCs w:val="20"/>
              </w:rPr>
              <w:t>o.</w:t>
            </w:r>
            <w:r w:rsidRPr="00ED7B6F">
              <w:rPr>
                <w:noProof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AD2405">
              <w:rPr>
                <w:rFonts w:cstheme="minorHAnsi"/>
                <w:sz w:val="20"/>
                <w:szCs w:val="20"/>
              </w:rPr>
              <w:t>ZŠ</w:t>
            </w:r>
            <w:proofErr w:type="gramEnd"/>
            <w:r w:rsidRPr="00AD2405">
              <w:rPr>
                <w:rFonts w:cstheme="minorHAnsi"/>
                <w:sz w:val="20"/>
                <w:szCs w:val="20"/>
              </w:rPr>
              <w:t xml:space="preserve"> Dukelská, České Budějovice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AD2405">
              <w:rPr>
                <w:rFonts w:cstheme="minorHAnsi"/>
                <w:sz w:val="20"/>
                <w:szCs w:val="20"/>
              </w:rPr>
              <w:t>SPŠSE Dukelská, České Budějovice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39,4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8,8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48,2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</w:t>
            </w:r>
            <w:r w:rsidR="001814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8E4D1F" w:rsidRPr="00F81E6C" w:rsidTr="00653B1D">
        <w:trPr>
          <w:trHeight w:val="500"/>
        </w:trPr>
        <w:tc>
          <w:tcPr>
            <w:tcW w:w="5160" w:type="dxa"/>
            <w:shd w:val="clear" w:color="auto" w:fill="auto"/>
            <w:vAlign w:val="center"/>
            <w:hideMark/>
          </w:tcPr>
          <w:p w:rsidR="00F81E6C" w:rsidRPr="00F81E6C" w:rsidRDefault="00901A99" w:rsidP="001D29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Kraj Hl. m. Praha - </w:t>
            </w:r>
            <w:r w:rsidRPr="00901A99">
              <w:rPr>
                <w:rFonts w:cstheme="minorHAnsi"/>
                <w:sz w:val="20"/>
                <w:szCs w:val="20"/>
              </w:rPr>
              <w:t xml:space="preserve">Dopravní podnik </w:t>
            </w:r>
            <w:r w:rsidR="001D29C2">
              <w:rPr>
                <w:rFonts w:cstheme="minorHAnsi"/>
                <w:sz w:val="20"/>
                <w:szCs w:val="20"/>
              </w:rPr>
              <w:t>hl. města</w:t>
            </w:r>
            <w:r w:rsidRPr="001D29C2">
              <w:rPr>
                <w:rFonts w:cstheme="minorHAnsi"/>
                <w:sz w:val="20"/>
                <w:szCs w:val="20"/>
              </w:rPr>
              <w:t xml:space="preserve"> Prahy, a.s., </w:t>
            </w:r>
            <w:r w:rsidR="001D29C2">
              <w:rPr>
                <w:rFonts w:cstheme="minorHAnsi"/>
                <w:sz w:val="20"/>
                <w:szCs w:val="20"/>
              </w:rPr>
              <w:t xml:space="preserve">  </w:t>
            </w:r>
            <w:r w:rsidRPr="001D29C2">
              <w:rPr>
                <w:rFonts w:cstheme="minorHAnsi"/>
                <w:sz w:val="20"/>
                <w:szCs w:val="20"/>
              </w:rPr>
              <w:t>SPŠ dopravní a.</w:t>
            </w:r>
            <w:proofErr w:type="gramStart"/>
            <w:r w:rsidRPr="001D29C2">
              <w:rPr>
                <w:rFonts w:cstheme="minorHAnsi"/>
                <w:sz w:val="20"/>
                <w:szCs w:val="20"/>
              </w:rPr>
              <w:t>s. , Praha</w:t>
            </w:r>
            <w:proofErr w:type="gramEnd"/>
            <w:r w:rsidRPr="001D29C2">
              <w:rPr>
                <w:rFonts w:cstheme="minorHAnsi"/>
                <w:sz w:val="20"/>
                <w:szCs w:val="20"/>
              </w:rPr>
              <w:t xml:space="preserve"> 5, Základní škola Sázavská, Praha 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8,8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48,8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</w:t>
            </w:r>
            <w:r w:rsidR="001814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8E4D1F" w:rsidRPr="00F81E6C" w:rsidTr="00653B1D">
        <w:trPr>
          <w:trHeight w:val="500"/>
        </w:trPr>
        <w:tc>
          <w:tcPr>
            <w:tcW w:w="5160" w:type="dxa"/>
            <w:shd w:val="clear" w:color="auto" w:fill="auto"/>
            <w:vAlign w:val="center"/>
            <w:hideMark/>
          </w:tcPr>
          <w:p w:rsidR="00F81E6C" w:rsidRPr="00F81E6C" w:rsidRDefault="001D29C2" w:rsidP="001D29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Ústecký kraj - </w:t>
            </w:r>
            <w:r>
              <w:rPr>
                <w:rFonts w:cstheme="minorHAnsi"/>
                <w:sz w:val="20"/>
                <w:szCs w:val="20"/>
              </w:rPr>
              <w:t xml:space="preserve">Mahr, s.r.o., </w:t>
            </w:r>
            <w:r w:rsidRPr="001D29C2">
              <w:rPr>
                <w:rFonts w:cstheme="minorHAnsi"/>
                <w:sz w:val="20"/>
                <w:szCs w:val="20"/>
              </w:rPr>
              <w:t>Střední škola stavební a strojní Teplice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D29C2">
              <w:rPr>
                <w:rFonts w:cstheme="minorHAnsi"/>
                <w:sz w:val="20"/>
                <w:szCs w:val="20"/>
              </w:rPr>
              <w:t>Základní škola a Mateřská škola Krupka, Teplická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15,2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51,2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F81E6C" w:rsidRPr="00F81E6C" w:rsidRDefault="00F81E6C" w:rsidP="00F81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E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  <w:r w:rsidR="001814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</w:tbl>
    <w:p w:rsidR="00857F18" w:rsidRPr="00B652C5" w:rsidRDefault="00857F18" w:rsidP="00DE293A">
      <w:pPr>
        <w:spacing w:after="0"/>
        <w:rPr>
          <w:rFonts w:cstheme="minorHAnsi"/>
        </w:rPr>
      </w:pPr>
    </w:p>
    <w:p w:rsidR="006B49C6" w:rsidRDefault="00857F18" w:rsidP="006B49C6">
      <w:pPr>
        <w:spacing w:after="0" w:line="240" w:lineRule="auto"/>
        <w:jc w:val="both"/>
        <w:rPr>
          <w:rFonts w:cstheme="minorHAnsi"/>
        </w:rPr>
      </w:pPr>
      <w:r w:rsidRPr="00B652C5">
        <w:rPr>
          <w:rFonts w:cstheme="minorHAnsi"/>
        </w:rPr>
        <w:t>Ocenění převzali soutěžící z rukou, pana Vladimíra Dlouhého, prezidenta HKČR, paní Hany Klímové</w:t>
      </w:r>
      <w:r w:rsidR="00FA0011" w:rsidRPr="00B652C5">
        <w:rPr>
          <w:rFonts w:cstheme="minorHAnsi"/>
        </w:rPr>
        <w:t xml:space="preserve">, vedoucí oddělení komunikace společnosti ČEPS, </w:t>
      </w:r>
      <w:r w:rsidR="00454BD7" w:rsidRPr="00B652C5">
        <w:rPr>
          <w:rFonts w:cstheme="minorHAnsi"/>
        </w:rPr>
        <w:t xml:space="preserve">pana </w:t>
      </w:r>
      <w:r w:rsidR="001324C9" w:rsidRPr="00B652C5">
        <w:rPr>
          <w:rFonts w:cstheme="minorHAnsi"/>
        </w:rPr>
        <w:t xml:space="preserve">Miroslava Bukvy, generálního ředitele </w:t>
      </w:r>
      <w:proofErr w:type="spellStart"/>
      <w:r w:rsidR="001324C9" w:rsidRPr="00B652C5">
        <w:rPr>
          <w:rFonts w:cstheme="minorHAnsi"/>
        </w:rPr>
        <w:t>A</w:t>
      </w:r>
      <w:r w:rsidR="00F360C2">
        <w:rPr>
          <w:rFonts w:cstheme="minorHAnsi"/>
        </w:rPr>
        <w:t>quaP</w:t>
      </w:r>
      <w:r w:rsidR="001324C9" w:rsidRPr="00B652C5">
        <w:rPr>
          <w:rFonts w:cstheme="minorHAnsi"/>
        </w:rPr>
        <w:t>alace</w:t>
      </w:r>
      <w:proofErr w:type="spellEnd"/>
      <w:r w:rsidR="001324C9" w:rsidRPr="00B652C5">
        <w:rPr>
          <w:rFonts w:cstheme="minorHAnsi"/>
        </w:rPr>
        <w:t xml:space="preserve"> Praha</w:t>
      </w:r>
      <w:r w:rsidR="000D106C" w:rsidRPr="00B652C5">
        <w:rPr>
          <w:rFonts w:cstheme="minorHAnsi"/>
        </w:rPr>
        <w:t>, který byl zároveň hlavním partnerem T-PROFI</w:t>
      </w:r>
      <w:r w:rsidR="001324C9" w:rsidRPr="00B652C5">
        <w:rPr>
          <w:rFonts w:cstheme="minorHAnsi"/>
        </w:rPr>
        <w:t xml:space="preserve"> a paní Lenky</w:t>
      </w:r>
      <w:r w:rsidR="00454BD7" w:rsidRPr="00B652C5">
        <w:rPr>
          <w:rFonts w:cstheme="minorHAnsi"/>
        </w:rPr>
        <w:t xml:space="preserve"> Klimentové,</w:t>
      </w:r>
      <w:r w:rsidR="001324C9" w:rsidRPr="00B652C5">
        <w:rPr>
          <w:rFonts w:cstheme="minorHAnsi"/>
        </w:rPr>
        <w:t xml:space="preserve"> vedoucí komunikace Česká mincovna, a.s.</w:t>
      </w:r>
      <w:r w:rsidR="000D106C" w:rsidRPr="00B652C5">
        <w:rPr>
          <w:rFonts w:cstheme="minorHAnsi"/>
        </w:rPr>
        <w:t>, která všem členům soutěžních týmů předala</w:t>
      </w:r>
      <w:r w:rsidR="00454BD7" w:rsidRPr="00B652C5">
        <w:rPr>
          <w:rFonts w:cstheme="minorHAnsi"/>
        </w:rPr>
        <w:t xml:space="preserve"> unik</w:t>
      </w:r>
      <w:r w:rsidR="008A390F">
        <w:rPr>
          <w:rFonts w:cstheme="minorHAnsi"/>
        </w:rPr>
        <w:t>átní, krásné zá</w:t>
      </w:r>
      <w:r w:rsidR="00454BD7" w:rsidRPr="00B652C5">
        <w:rPr>
          <w:rFonts w:cstheme="minorHAnsi"/>
        </w:rPr>
        <w:t>řivé mince</w:t>
      </w:r>
      <w:r w:rsidR="000D106C" w:rsidRPr="00B652C5">
        <w:rPr>
          <w:rFonts w:cstheme="minorHAnsi"/>
        </w:rPr>
        <w:t xml:space="preserve">. </w:t>
      </w:r>
    </w:p>
    <w:p w:rsidR="00C47EBE" w:rsidRPr="00C47EBE" w:rsidRDefault="0010538B" w:rsidP="006B49C6">
      <w:pPr>
        <w:spacing w:after="0" w:line="240" w:lineRule="auto"/>
        <w:jc w:val="both"/>
        <w:rPr>
          <w:rFonts w:cstheme="minorHAnsi"/>
        </w:rPr>
      </w:pPr>
      <w:r w:rsidRPr="00B652C5">
        <w:rPr>
          <w:rFonts w:cstheme="minorHAnsi"/>
        </w:rPr>
        <w:t>Polský tým přijeli na</w:t>
      </w:r>
      <w:r w:rsidRPr="000D106C">
        <w:rPr>
          <w:rFonts w:cstheme="minorHAnsi"/>
        </w:rPr>
        <w:t xml:space="preserve"> akci podpořit </w:t>
      </w:r>
      <w:r w:rsidR="006B49C6">
        <w:rPr>
          <w:rFonts w:cstheme="minorHAnsi"/>
        </w:rPr>
        <w:t xml:space="preserve">a ocenit </w:t>
      </w:r>
      <w:r w:rsidR="00F360C2">
        <w:rPr>
          <w:rFonts w:cstheme="minorHAnsi"/>
        </w:rPr>
        <w:t>pá</w:t>
      </w:r>
      <w:r w:rsidR="006B49C6">
        <w:rPr>
          <w:rFonts w:cstheme="minorHAnsi"/>
        </w:rPr>
        <w:t xml:space="preserve">nové Daniel </w:t>
      </w:r>
      <w:proofErr w:type="spellStart"/>
      <w:r w:rsidR="006B49C6">
        <w:rPr>
          <w:rFonts w:cstheme="minorHAnsi"/>
        </w:rPr>
        <w:t>Piekarski</w:t>
      </w:r>
      <w:proofErr w:type="spellEnd"/>
      <w:r w:rsidR="000D106C" w:rsidRPr="000D106C">
        <w:rPr>
          <w:rFonts w:cstheme="minorHAnsi"/>
        </w:rPr>
        <w:t xml:space="preserve"> </w:t>
      </w:r>
      <w:r w:rsidR="00063FBD">
        <w:rPr>
          <w:rFonts w:cstheme="minorHAnsi"/>
        </w:rPr>
        <w:t xml:space="preserve">z </w:t>
      </w:r>
      <w:r w:rsidR="000D106C" w:rsidRPr="000D106C">
        <w:rPr>
          <w:rFonts w:cstheme="minorHAnsi"/>
        </w:rPr>
        <w:t xml:space="preserve">Velvyslanectví Polské republiky a </w:t>
      </w:r>
      <w:proofErr w:type="spellStart"/>
      <w:r w:rsidR="000D106C" w:rsidRPr="000D106C">
        <w:rPr>
          <w:rFonts w:cstheme="minorHAnsi"/>
        </w:rPr>
        <w:t>Paweł</w:t>
      </w:r>
      <w:proofErr w:type="spellEnd"/>
      <w:r w:rsidR="000D106C" w:rsidRPr="000D106C">
        <w:rPr>
          <w:rFonts w:cstheme="minorHAnsi"/>
        </w:rPr>
        <w:t xml:space="preserve"> </w:t>
      </w:r>
      <w:proofErr w:type="spellStart"/>
      <w:r w:rsidR="000D106C" w:rsidRPr="000D106C">
        <w:rPr>
          <w:rFonts w:cstheme="minorHAnsi"/>
        </w:rPr>
        <w:t>Ulaszewski</w:t>
      </w:r>
      <w:proofErr w:type="spellEnd"/>
      <w:r w:rsidR="000D106C" w:rsidRPr="000D106C">
        <w:rPr>
          <w:rFonts w:cstheme="minorHAnsi"/>
        </w:rPr>
        <w:t xml:space="preserve">, </w:t>
      </w:r>
      <w:r w:rsidR="006B49C6">
        <w:rPr>
          <w:rFonts w:cstheme="minorHAnsi"/>
        </w:rPr>
        <w:t>vi</w:t>
      </w:r>
      <w:r w:rsidR="000D106C" w:rsidRPr="000D106C">
        <w:rPr>
          <w:rFonts w:cstheme="minorHAnsi"/>
        </w:rPr>
        <w:t xml:space="preserve">ceprezident </w:t>
      </w:r>
      <w:proofErr w:type="spellStart"/>
      <w:r w:rsidR="000D106C" w:rsidRPr="000D106C">
        <w:rPr>
          <w:rFonts w:cstheme="minorHAnsi"/>
        </w:rPr>
        <w:t>Sudecka</w:t>
      </w:r>
      <w:proofErr w:type="spellEnd"/>
      <w:r w:rsidR="000D106C" w:rsidRPr="000D106C">
        <w:rPr>
          <w:rFonts w:cstheme="minorHAnsi"/>
        </w:rPr>
        <w:t xml:space="preserve"> </w:t>
      </w:r>
      <w:proofErr w:type="spellStart"/>
      <w:r w:rsidR="000D106C" w:rsidRPr="000D106C">
        <w:rPr>
          <w:rFonts w:cstheme="minorHAnsi"/>
        </w:rPr>
        <w:t>Izba</w:t>
      </w:r>
      <w:proofErr w:type="spellEnd"/>
      <w:r w:rsidR="000D106C" w:rsidRPr="000D106C">
        <w:rPr>
          <w:rFonts w:cstheme="minorHAnsi"/>
        </w:rPr>
        <w:t xml:space="preserve"> </w:t>
      </w:r>
      <w:proofErr w:type="spellStart"/>
      <w:r w:rsidR="00D064C8">
        <w:rPr>
          <w:rFonts w:cstheme="minorHAnsi"/>
        </w:rPr>
        <w:t>Pr</w:t>
      </w:r>
      <w:r w:rsidR="008A390F">
        <w:rPr>
          <w:rFonts w:cstheme="minorHAnsi"/>
        </w:rPr>
        <w:t>zemysłowo-Handlowa</w:t>
      </w:r>
      <w:proofErr w:type="spellEnd"/>
      <w:r w:rsidR="008A390F">
        <w:rPr>
          <w:rFonts w:cstheme="minorHAnsi"/>
        </w:rPr>
        <w:t xml:space="preserve"> w </w:t>
      </w:r>
      <w:proofErr w:type="spellStart"/>
      <w:r w:rsidR="008A390F">
        <w:rPr>
          <w:rFonts w:cstheme="minorHAnsi"/>
        </w:rPr>
        <w:t>Świdnicy</w:t>
      </w:r>
      <w:proofErr w:type="spellEnd"/>
      <w:r w:rsidR="008A390F">
        <w:rPr>
          <w:rFonts w:cstheme="minorHAnsi"/>
        </w:rPr>
        <w:t xml:space="preserve">. </w:t>
      </w:r>
      <w:r w:rsidR="000D106C">
        <w:rPr>
          <w:rFonts w:cstheme="minorHAnsi"/>
        </w:rPr>
        <w:t xml:space="preserve">Slavnostního předávání ocenění se zúčastnila také paní </w:t>
      </w:r>
      <w:r w:rsidR="000D106C" w:rsidRPr="000D106C">
        <w:rPr>
          <w:rFonts w:cstheme="minorHAnsi"/>
        </w:rPr>
        <w:t>Anna Juřicová, Min</w:t>
      </w:r>
      <w:r w:rsidR="00D064C8">
        <w:rPr>
          <w:rFonts w:cstheme="minorHAnsi"/>
        </w:rPr>
        <w:t>isterstvo průmyslu a obchodu ČR.</w:t>
      </w:r>
    </w:p>
    <w:p w:rsidR="00D064C8" w:rsidRDefault="00D064C8" w:rsidP="00D064C8">
      <w:pPr>
        <w:spacing w:after="0" w:line="240" w:lineRule="auto"/>
        <w:jc w:val="both"/>
        <w:rPr>
          <w:rFonts w:cstheme="minorHAnsi"/>
          <w:b/>
        </w:rPr>
      </w:pPr>
    </w:p>
    <w:p w:rsidR="00063FBD" w:rsidRPr="00B652C5" w:rsidRDefault="00063FBD" w:rsidP="00D064C8">
      <w:pPr>
        <w:spacing w:after="0" w:line="240" w:lineRule="auto"/>
        <w:jc w:val="both"/>
        <w:rPr>
          <w:rFonts w:cstheme="minorHAnsi"/>
          <w:b/>
        </w:rPr>
      </w:pPr>
      <w:r w:rsidRPr="00B652C5">
        <w:rPr>
          <w:rFonts w:cstheme="minorHAnsi"/>
          <w:b/>
        </w:rPr>
        <w:t xml:space="preserve">T-PROFI 2022 </w:t>
      </w:r>
      <w:r w:rsidR="006B49C6">
        <w:rPr>
          <w:rFonts w:cstheme="minorHAnsi"/>
          <w:b/>
        </w:rPr>
        <w:t>je</w:t>
      </w:r>
      <w:r w:rsidRPr="00B652C5">
        <w:rPr>
          <w:rFonts w:cstheme="minorHAnsi"/>
          <w:b/>
        </w:rPr>
        <w:t xml:space="preserve"> </w:t>
      </w:r>
      <w:r w:rsidR="0078692A">
        <w:rPr>
          <w:rFonts w:cstheme="minorHAnsi"/>
          <w:b/>
        </w:rPr>
        <w:t>vlna</w:t>
      </w:r>
      <w:r w:rsidRPr="00B652C5">
        <w:rPr>
          <w:rFonts w:cstheme="minorHAnsi"/>
          <w:b/>
        </w:rPr>
        <w:t xml:space="preserve"> skvělé energie! </w:t>
      </w:r>
    </w:p>
    <w:p w:rsidR="003F20D2" w:rsidRPr="00C47EBE" w:rsidRDefault="006B49C6" w:rsidP="00D064C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Velký obdiv máme před výkony všech finalistů, kteří uplatnili  vše, co je třeba k cestě za skvělým výkonem: soustředění, podporu, odhodlání a týmového ducha. Obrovské poděkování směřujeme všem partnerům, bez nichž bychom akci nezrealizovali. Bylo nám ctí a děkujeme za přízeň. </w:t>
      </w:r>
    </w:p>
    <w:sectPr w:rsidR="003F20D2" w:rsidRPr="00C47EBE" w:rsidSect="00747726">
      <w:headerReference w:type="default" r:id="rId7"/>
      <w:footerReference w:type="default" r:id="rId8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7E" w:rsidRDefault="00D7627E" w:rsidP="00112621">
      <w:pPr>
        <w:spacing w:after="0" w:line="240" w:lineRule="auto"/>
      </w:pPr>
      <w:r>
        <w:separator/>
      </w:r>
    </w:p>
  </w:endnote>
  <w:endnote w:type="continuationSeparator" w:id="0">
    <w:p w:rsidR="00D7627E" w:rsidRDefault="00D7627E" w:rsidP="0011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21" w:rsidRDefault="009703CC">
    <w:pPr>
      <w:pStyle w:val="Zpat"/>
    </w:pPr>
    <w:r w:rsidRPr="00112621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864EB5C" wp14:editId="12A5FC45">
          <wp:simplePos x="0" y="0"/>
          <wp:positionH relativeFrom="column">
            <wp:posOffset>5077460</wp:posOffset>
          </wp:positionH>
          <wp:positionV relativeFrom="paragraph">
            <wp:posOffset>-52705</wp:posOffset>
          </wp:positionV>
          <wp:extent cx="1262380" cy="363220"/>
          <wp:effectExtent l="0" t="0" r="0" b="0"/>
          <wp:wrapNone/>
          <wp:docPr id="73" name="Obrázek 17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7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2621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477F72F" wp14:editId="29527C19">
          <wp:simplePos x="0" y="0"/>
          <wp:positionH relativeFrom="column">
            <wp:posOffset>4291623</wp:posOffset>
          </wp:positionH>
          <wp:positionV relativeFrom="paragraph">
            <wp:posOffset>-16035</wp:posOffset>
          </wp:positionV>
          <wp:extent cx="732098" cy="320258"/>
          <wp:effectExtent l="0" t="0" r="0" b="3810"/>
          <wp:wrapNone/>
          <wp:docPr id="74" name="Obráze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098" cy="320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2621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51373BD" wp14:editId="064C0B08">
          <wp:simplePos x="0" y="0"/>
          <wp:positionH relativeFrom="column">
            <wp:posOffset>3525520</wp:posOffset>
          </wp:positionH>
          <wp:positionV relativeFrom="paragraph">
            <wp:posOffset>-64917</wp:posOffset>
          </wp:positionV>
          <wp:extent cx="624647" cy="370444"/>
          <wp:effectExtent l="0" t="0" r="4445" b="0"/>
          <wp:wrapNone/>
          <wp:docPr id="75" name="Obráze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0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647" cy="370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2621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E4FDEA4" wp14:editId="491CFDEA">
          <wp:simplePos x="0" y="0"/>
          <wp:positionH relativeFrom="column">
            <wp:posOffset>2527369</wp:posOffset>
          </wp:positionH>
          <wp:positionV relativeFrom="paragraph">
            <wp:posOffset>-13188</wp:posOffset>
          </wp:positionV>
          <wp:extent cx="912567" cy="293267"/>
          <wp:effectExtent l="0" t="0" r="1905" b="0"/>
          <wp:wrapNone/>
          <wp:docPr id="76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567" cy="293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845C6A8" wp14:editId="27E31444">
          <wp:simplePos x="0" y="0"/>
          <wp:positionH relativeFrom="column">
            <wp:posOffset>1694815</wp:posOffset>
          </wp:positionH>
          <wp:positionV relativeFrom="page">
            <wp:posOffset>9987280</wp:posOffset>
          </wp:positionV>
          <wp:extent cx="746125" cy="482600"/>
          <wp:effectExtent l="0" t="0" r="0" b="0"/>
          <wp:wrapTight wrapText="bothSides">
            <wp:wrapPolygon edited="0">
              <wp:start x="0" y="0"/>
              <wp:lineTo x="0" y="20463"/>
              <wp:lineTo x="20957" y="20463"/>
              <wp:lineTo x="20957" y="0"/>
              <wp:lineTo x="0" y="0"/>
            </wp:wrapPolygon>
          </wp:wrapTight>
          <wp:docPr id="7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621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D8D4AA5" wp14:editId="407582E5">
          <wp:simplePos x="0" y="0"/>
          <wp:positionH relativeFrom="column">
            <wp:posOffset>-456663</wp:posOffset>
          </wp:positionH>
          <wp:positionV relativeFrom="paragraph">
            <wp:posOffset>-77958</wp:posOffset>
          </wp:positionV>
          <wp:extent cx="1225122" cy="363399"/>
          <wp:effectExtent l="0" t="0" r="0" b="0"/>
          <wp:wrapNone/>
          <wp:docPr id="78" name="Obrázek 6" descr="Obsah obrázku text, klipar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 descr="Obsah obrázku text, klipart&#10;&#10;Popis byl vytvořen automaticky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122" cy="36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2621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72B54B1" wp14:editId="545D11C5">
          <wp:simplePos x="0" y="0"/>
          <wp:positionH relativeFrom="column">
            <wp:posOffset>936625</wp:posOffset>
          </wp:positionH>
          <wp:positionV relativeFrom="paragraph">
            <wp:posOffset>-84455</wp:posOffset>
          </wp:positionV>
          <wp:extent cx="648335" cy="370205"/>
          <wp:effectExtent l="0" t="0" r="0" b="0"/>
          <wp:wrapNone/>
          <wp:docPr id="79" name="Obrázek 7" descr="Obsah obrázku text, zbraň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 descr="Obsah obrázku text, zbraň&#10;&#10;Popis byl vytvořen automaticky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7E" w:rsidRDefault="00D7627E" w:rsidP="00112621">
      <w:pPr>
        <w:spacing w:after="0" w:line="240" w:lineRule="auto"/>
      </w:pPr>
      <w:r>
        <w:separator/>
      </w:r>
    </w:p>
  </w:footnote>
  <w:footnote w:type="continuationSeparator" w:id="0">
    <w:p w:rsidR="00D7627E" w:rsidRDefault="00D7627E" w:rsidP="0011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21" w:rsidRDefault="00112621" w:rsidP="00112621">
    <w:pPr>
      <w:pStyle w:val="Zhlav"/>
      <w:jc w:val="center"/>
    </w:pPr>
    <w:r w:rsidRPr="00112621">
      <w:rPr>
        <w:noProof/>
        <w:lang w:eastAsia="cs-CZ"/>
      </w:rPr>
      <w:drawing>
        <wp:inline distT="0" distB="0" distL="0" distR="0" wp14:anchorId="7D79739D" wp14:editId="37555249">
          <wp:extent cx="1012874" cy="859677"/>
          <wp:effectExtent l="0" t="0" r="0" b="0"/>
          <wp:docPr id="72" name="Obráze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2221" cy="876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6B15"/>
    <w:multiLevelType w:val="hybridMultilevel"/>
    <w:tmpl w:val="A7AAB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B0D69"/>
    <w:multiLevelType w:val="hybridMultilevel"/>
    <w:tmpl w:val="321A9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83238"/>
    <w:multiLevelType w:val="hybridMultilevel"/>
    <w:tmpl w:val="AC9A0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E0B62"/>
    <w:multiLevelType w:val="hybridMultilevel"/>
    <w:tmpl w:val="B3B23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849C9"/>
    <w:multiLevelType w:val="hybridMultilevel"/>
    <w:tmpl w:val="B290F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168B3"/>
    <w:multiLevelType w:val="hybridMultilevel"/>
    <w:tmpl w:val="D25A7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566C9"/>
    <w:multiLevelType w:val="hybridMultilevel"/>
    <w:tmpl w:val="D1FC3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61E58"/>
    <w:multiLevelType w:val="hybridMultilevel"/>
    <w:tmpl w:val="B3927D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21249"/>
    <w:multiLevelType w:val="hybridMultilevel"/>
    <w:tmpl w:val="72D48A0C"/>
    <w:lvl w:ilvl="0" w:tplc="A81E32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FB77CB"/>
    <w:multiLevelType w:val="hybridMultilevel"/>
    <w:tmpl w:val="FA3EE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6843"/>
    <w:multiLevelType w:val="hybridMultilevel"/>
    <w:tmpl w:val="3572D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21FB2"/>
    <w:multiLevelType w:val="hybridMultilevel"/>
    <w:tmpl w:val="49047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766A1"/>
    <w:multiLevelType w:val="hybridMultilevel"/>
    <w:tmpl w:val="0D6AD5D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21"/>
    <w:rsid w:val="000152BC"/>
    <w:rsid w:val="00051864"/>
    <w:rsid w:val="00063FBD"/>
    <w:rsid w:val="000B7AE6"/>
    <w:rsid w:val="000D106C"/>
    <w:rsid w:val="000F41E6"/>
    <w:rsid w:val="0010538B"/>
    <w:rsid w:val="00112621"/>
    <w:rsid w:val="00114197"/>
    <w:rsid w:val="001324C9"/>
    <w:rsid w:val="00134197"/>
    <w:rsid w:val="00146529"/>
    <w:rsid w:val="0018144C"/>
    <w:rsid w:val="001B4361"/>
    <w:rsid w:val="001D29C2"/>
    <w:rsid w:val="001E2256"/>
    <w:rsid w:val="001F191D"/>
    <w:rsid w:val="002024EA"/>
    <w:rsid w:val="00231525"/>
    <w:rsid w:val="002742EB"/>
    <w:rsid w:val="002A00E2"/>
    <w:rsid w:val="002C08C8"/>
    <w:rsid w:val="002D1644"/>
    <w:rsid w:val="002E54F8"/>
    <w:rsid w:val="002E6CC4"/>
    <w:rsid w:val="002F536B"/>
    <w:rsid w:val="00302031"/>
    <w:rsid w:val="00312B90"/>
    <w:rsid w:val="003157C4"/>
    <w:rsid w:val="00315ACD"/>
    <w:rsid w:val="00335EEC"/>
    <w:rsid w:val="00341994"/>
    <w:rsid w:val="00350B3E"/>
    <w:rsid w:val="003F20D2"/>
    <w:rsid w:val="00454BD7"/>
    <w:rsid w:val="00464ABB"/>
    <w:rsid w:val="004C1A31"/>
    <w:rsid w:val="00503431"/>
    <w:rsid w:val="00513EDE"/>
    <w:rsid w:val="0053514B"/>
    <w:rsid w:val="005453B4"/>
    <w:rsid w:val="00545B01"/>
    <w:rsid w:val="005772B9"/>
    <w:rsid w:val="00580DCC"/>
    <w:rsid w:val="00653B1D"/>
    <w:rsid w:val="006768DB"/>
    <w:rsid w:val="006B49C6"/>
    <w:rsid w:val="006E0EC7"/>
    <w:rsid w:val="006F5527"/>
    <w:rsid w:val="00706D3A"/>
    <w:rsid w:val="00747726"/>
    <w:rsid w:val="0078692A"/>
    <w:rsid w:val="007A072C"/>
    <w:rsid w:val="007D19C9"/>
    <w:rsid w:val="00857F18"/>
    <w:rsid w:val="008A390F"/>
    <w:rsid w:val="008C1BDA"/>
    <w:rsid w:val="008E4D1F"/>
    <w:rsid w:val="00901A99"/>
    <w:rsid w:val="00925416"/>
    <w:rsid w:val="00956B41"/>
    <w:rsid w:val="009703CC"/>
    <w:rsid w:val="0099447C"/>
    <w:rsid w:val="00996B98"/>
    <w:rsid w:val="009B0CA5"/>
    <w:rsid w:val="009E4590"/>
    <w:rsid w:val="00A44680"/>
    <w:rsid w:val="00A62929"/>
    <w:rsid w:val="00AA36C9"/>
    <w:rsid w:val="00AD2405"/>
    <w:rsid w:val="00B233E3"/>
    <w:rsid w:val="00B652C5"/>
    <w:rsid w:val="00B76A01"/>
    <w:rsid w:val="00BD1432"/>
    <w:rsid w:val="00C375F3"/>
    <w:rsid w:val="00C47EBE"/>
    <w:rsid w:val="00C61E0C"/>
    <w:rsid w:val="00C74C15"/>
    <w:rsid w:val="00C85925"/>
    <w:rsid w:val="00CB2273"/>
    <w:rsid w:val="00CE1C4C"/>
    <w:rsid w:val="00D064C8"/>
    <w:rsid w:val="00D570AE"/>
    <w:rsid w:val="00D62B41"/>
    <w:rsid w:val="00D7627E"/>
    <w:rsid w:val="00DE293A"/>
    <w:rsid w:val="00E31C7A"/>
    <w:rsid w:val="00E447C3"/>
    <w:rsid w:val="00E45361"/>
    <w:rsid w:val="00E8479A"/>
    <w:rsid w:val="00F360C2"/>
    <w:rsid w:val="00F81E6C"/>
    <w:rsid w:val="00FA0011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9443C"/>
  <w15:chartTrackingRefBased/>
  <w15:docId w15:val="{B7220549-B1EA-4EAD-A4EB-3DF75EA0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621"/>
  </w:style>
  <w:style w:type="paragraph" w:styleId="Zpat">
    <w:name w:val="footer"/>
    <w:basedOn w:val="Normln"/>
    <w:link w:val="ZpatChar"/>
    <w:uiPriority w:val="99"/>
    <w:unhideWhenUsed/>
    <w:rsid w:val="0011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621"/>
  </w:style>
  <w:style w:type="table" w:styleId="Mkatabulky">
    <w:name w:val="Table Grid"/>
    <w:basedOn w:val="Normlntabulka"/>
    <w:uiPriority w:val="39"/>
    <w:rsid w:val="002E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20D2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E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933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 </cp:lastModifiedBy>
  <cp:revision>59</cp:revision>
  <dcterms:created xsi:type="dcterms:W3CDTF">2022-06-29T14:05:00Z</dcterms:created>
  <dcterms:modified xsi:type="dcterms:W3CDTF">2022-06-29T16:21:00Z</dcterms:modified>
</cp:coreProperties>
</file>